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after="200"/>
        <w:rPr>
          <w:rFonts w:ascii="Helvetica" w:cs="Helvetica" w:hAnsi="Helvetica" w:eastAsia="Helvetica"/>
        </w:rPr>
      </w:pPr>
      <w:r>
        <w:rPr>
          <w:rFonts w:ascii="Helvetica" w:hAnsi="Helvetica"/>
        </w:rPr>
        <w:drawing xmlns:a="http://schemas.openxmlformats.org/drawingml/2006/main">
          <wp:inline distT="0" distB="0" distL="0" distR="0">
            <wp:extent cx="1566863" cy="613586"/>
            <wp:effectExtent l="0" t="0" r="0" b="0"/>
            <wp:docPr id="1073741826" name="officeArt object" descr="image2.png"/>
            <wp:cNvGraphicFramePr/>
            <a:graphic xmlns:a="http://schemas.openxmlformats.org/drawingml/2006/main">
              <a:graphicData uri="http://schemas.openxmlformats.org/drawingml/2006/picture">
                <pic:pic xmlns:pic="http://schemas.openxmlformats.org/drawingml/2006/picture">
                  <pic:nvPicPr>
                    <pic:cNvPr id="1073741826" name="image2.png" descr="image2.png"/>
                    <pic:cNvPicPr>
                      <a:picLocks noChangeAspect="1"/>
                    </pic:cNvPicPr>
                  </pic:nvPicPr>
                  <pic:blipFill>
                    <a:blip r:embed="rId4">
                      <a:extLst/>
                    </a:blip>
                    <a:stretch>
                      <a:fillRect/>
                    </a:stretch>
                  </pic:blipFill>
                  <pic:spPr>
                    <a:xfrm>
                      <a:off x="0" y="0"/>
                      <a:ext cx="1566863" cy="613586"/>
                    </a:xfrm>
                    <a:prstGeom prst="rect">
                      <a:avLst/>
                    </a:prstGeom>
                    <a:ln w="12700" cap="flat">
                      <a:noFill/>
                      <a:miter lim="400000"/>
                    </a:ln>
                    <a:effectLst/>
                  </pic:spPr>
                </pic:pic>
              </a:graphicData>
            </a:graphic>
          </wp:inline>
        </w:drawing>
      </w:r>
      <w:r>
        <w:rPr>
          <w:rFonts w:ascii="Helvetica" w:hAnsi="Helvetica"/>
          <w:rtl w:val="0"/>
        </w:rPr>
        <w:t xml:space="preserve">                                                                                                                                                                                                                               </w:t>
      </w:r>
    </w:p>
    <w:p>
      <w:pPr>
        <w:pStyle w:val="Title"/>
      </w:pPr>
      <w:bookmarkStart w:name="_afxuesu09ool" w:id="0"/>
      <w:r>
        <w:rPr>
          <w:rStyle w:val="None A"/>
          <w:rFonts w:cs="Arial Unicode MS" w:eastAsia="Arial Unicode MS"/>
          <w:rtl w:val="0"/>
          <w:lang w:val="en-US"/>
        </w:rPr>
        <w:t>Sma</w:t>
      </w:r>
      <w:bookmarkEnd w:id="0"/>
      <w:r>
        <w:rPr>
          <w:rStyle w:val="None A"/>
          <w:rFonts w:cs="Arial Unicode MS" w:eastAsia="Arial Unicode MS"/>
          <w:rtl w:val="0"/>
          <w:lang w:val="en-US"/>
        </w:rPr>
        <w:t>rter Robot Bodies</w:t>
      </w:r>
    </w:p>
    <w:p>
      <w:pPr>
        <w:pStyle w:val="Subtitle"/>
      </w:pPr>
      <w:bookmarkStart w:name="_e2hrybk0n0gd" w:id="1"/>
      <w:bookmarkEnd w:id="1"/>
      <w:r>
        <w:rPr>
          <w:rStyle w:val="None A"/>
          <w:rFonts w:cs="Arial Unicode MS" w:eastAsia="Arial Unicode MS"/>
          <w:rtl w:val="0"/>
          <w:lang w:val="en-US"/>
        </w:rPr>
        <w:t>O</w:t>
      </w:r>
      <w:r>
        <w:rPr>
          <w:rStyle w:val="None A"/>
          <w:rFonts w:cs="Arial Unicode MS" w:eastAsia="Arial Unicode MS"/>
          <w:rtl w:val="0"/>
          <w:lang w:val="en-US"/>
        </w:rPr>
        <w:t xml:space="preserve">pportunity Space </w:t>
      </w:r>
    </w:p>
    <w:p>
      <w:pPr>
        <w:pStyle w:val="Body A"/>
        <w:rPr>
          <w:rFonts w:ascii="Helvetica" w:cs="Helvetica" w:hAnsi="Helvetica" w:eastAsia="Helvetica"/>
        </w:rPr>
      </w:pPr>
      <w:r>
        <w:rPr>
          <w:rFonts w:ascii="Helvetica" w:hAnsi="Helvetica"/>
          <w:rtl w:val="0"/>
        </w:rPr>
        <w:t>v1.0</w:t>
      </w:r>
    </w:p>
    <w:p>
      <w:pPr>
        <w:pStyle w:val="Body A"/>
        <w:rPr>
          <w:rFonts w:ascii="Helvetica" w:cs="Helvetica" w:hAnsi="Helvetica" w:eastAsia="Helvetica"/>
        </w:rPr>
      </w:pPr>
      <w:r>
        <w:rPr>
          <w:rFonts w:ascii="Helvetica" w:hAnsi="Helvetica"/>
          <w:rtl w:val="0"/>
          <w:lang w:val="en-US"/>
        </w:rPr>
        <w:t xml:space="preserve">Jenny Read, Programme Director </w:t>
      </w:r>
    </w:p>
    <w:p>
      <w:pPr>
        <w:pStyle w:val="Body A"/>
        <w:rPr>
          <w:rFonts w:ascii="Helvetica" w:cs="Helvetica" w:hAnsi="Helvetica" w:eastAsia="Helvetica"/>
        </w:rPr>
      </w:pPr>
    </w:p>
    <w:p>
      <w:pPr>
        <w:pStyle w:val="Heading"/>
        <w:ind w:left="0" w:firstLine="0"/>
        <w:rPr>
          <w:rFonts w:ascii="Helvetica" w:cs="Helvetica" w:hAnsi="Helvetica" w:eastAsia="Helvetica"/>
          <w:b w:val="1"/>
          <w:bCs w:val="1"/>
          <w:outline w:val="0"/>
          <w:color w:val="000000"/>
          <w:sz w:val="24"/>
          <w:szCs w:val="24"/>
          <w:u w:color="000000"/>
          <w14:textFill>
            <w14:solidFill>
              <w14:srgbClr w14:val="000000"/>
            </w14:solidFill>
          </w14:textFill>
        </w:rPr>
      </w:pPr>
      <w:bookmarkStart w:name="_fob9te" w:id="2"/>
      <w:bookmarkEnd w:id="2"/>
      <w:r>
        <w:rPr>
          <w:rFonts w:ascii="Helvetica" w:hAnsi="Helvetica"/>
          <w:b w:val="1"/>
          <w:bCs w:val="1"/>
          <w:outline w:val="0"/>
          <w:color w:val="000000"/>
          <w:sz w:val="24"/>
          <w:szCs w:val="24"/>
          <w:u w:color="000000"/>
          <w:rtl w:val="0"/>
          <w14:textFill>
            <w14:solidFill>
              <w14:srgbClr w14:val="000000"/>
            </w14:solidFill>
          </w14:textFill>
        </w:rPr>
        <w:t>C</w:t>
      </w:r>
      <w:r>
        <w:rPr>
          <w:rFonts w:ascii="Helvetica" w:hAnsi="Helvetica"/>
          <w:b w:val="1"/>
          <w:bCs w:val="1"/>
          <w:outline w:val="0"/>
          <w:color w:val="000000"/>
          <w:sz w:val="24"/>
          <w:szCs w:val="24"/>
          <w:u w:color="000000"/>
          <w:rtl w:val="0"/>
          <w:lang w:val="de-DE"/>
          <w14:textFill>
            <w14:solidFill>
              <w14:srgbClr w14:val="000000"/>
            </w14:solidFill>
          </w14:textFill>
        </w:rPr>
        <w:t>ONTEXT</w:t>
      </w:r>
    </w:p>
    <w:p>
      <w:pPr>
        <w:keepNext w:val="0"/>
        <w:keepLines w:val="0"/>
        <w:pageBreakBefore w:val="0"/>
        <w:widowControl w:val="1"/>
        <w:shd w:val="clear" w:color="auto" w:fill="auto"/>
        <w:suppressAutoHyphens w:val="0"/>
        <w:bidi w:val="0"/>
        <w:spacing w:before="0" w:after="0" w:line="276" w:lineRule="auto"/>
        <w:ind w:left="0" w:right="0" w:firstLine="0"/>
        <w:jc w:val="left"/>
        <w:outlineLvl w:val="9"/>
        <w:rPr>
          <w:rStyle w:val="None"/>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This document describes an opportunity space - an area that we believe is likely to yield breakthroughs, from which one or more funding programmes will emerge. You can find out more about opportunity seed funding in this space </w:t>
      </w:r>
      <w:r>
        <w:rPr>
          <w:rStyle w:val="Hyperlink.0"/>
          <w:rFonts w:ascii="Helvetica" w:cs="Helvetica" w:hAnsi="Helvetica" w:eastAsia="Helvetica"/>
          <w:b w:val="1"/>
          <w:bCs w:val="1"/>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w="12700" w14:cap="flat">
            <w14:noFill/>
            <w14:miter w14:lim="400000"/>
          </w14:textOutline>
          <w14:textFill>
            <w14:solidFill>
              <w14:srgbClr w14:val="0000FF"/>
            </w14:solidFill>
          </w14:textFill>
        </w:rPr>
        <w:fldChar w:fldCharType="begin" w:fldLock="0"/>
      </w:r>
      <w:r>
        <w:rPr>
          <w:rStyle w:val="Hyperlink.0"/>
          <w:rFonts w:ascii="Helvetica" w:cs="Helvetica" w:hAnsi="Helvetica" w:eastAsia="Helvetica"/>
          <w:b w:val="1"/>
          <w:bCs w:val="1"/>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w="12700" w14:cap="flat">
            <w14:noFill/>
            <w14:miter w14:lim="400000"/>
          </w14:textOutline>
          <w14:textFill>
            <w14:solidFill>
              <w14:srgbClr w14:val="0000FF"/>
            </w14:solidFill>
          </w14:textFill>
        </w:rPr>
        <w:instrText xml:space="preserve"> HYPERLINK "https://www.aria.org.uk/seeds-smarter-robot-bodies/"</w:instrText>
      </w:r>
      <w:r>
        <w:rPr>
          <w:rStyle w:val="Hyperlink.0"/>
          <w:rFonts w:ascii="Helvetica" w:cs="Helvetica" w:hAnsi="Helvetica" w:eastAsia="Helvetica"/>
          <w:b w:val="1"/>
          <w:bCs w:val="1"/>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w="12700" w14:cap="flat">
            <w14:noFill/>
            <w14:miter w14:lim="400000"/>
          </w14:textOutline>
          <w14:textFill>
            <w14:solidFill>
              <w14:srgbClr w14:val="0000FF"/>
            </w14:solidFill>
          </w14:textFill>
        </w:rPr>
        <w:fldChar w:fldCharType="separate" w:fldLock="0"/>
      </w:r>
      <w:r>
        <w:rPr>
          <w:rStyle w:val="Hyperlink.0"/>
          <w:rFonts w:ascii="Helvetica" w:cs="Arial Unicode MS" w:hAnsi="Helvetica" w:eastAsia="Arial Unicode MS"/>
          <w:b w:val="1"/>
          <w:bCs w:val="1"/>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w="12700" w14:cap="flat">
            <w14:noFill/>
            <w14:miter w14:lim="400000"/>
          </w14:textOutline>
          <w14:textFill>
            <w14:solidFill>
              <w14:srgbClr w14:val="0000FF"/>
            </w14:solidFill>
          </w14:textFill>
        </w:rPr>
        <w:t>here</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fldChar w:fldCharType="end" w:fldLock="0"/>
      </w:r>
      <w:r>
        <w:rPr>
          <w:rStyle w:val="None"/>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None"/>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(https://www.aria.org.uk/seeds-smarter-robot-bodies/)</w:t>
      </w:r>
    </w:p>
    <w:p>
      <w:pPr>
        <w:keepNext w:val="0"/>
        <w:keepLines w:val="0"/>
        <w:pageBreakBefore w:val="0"/>
        <w:widowControl w:val="1"/>
        <w:shd w:val="clear" w:color="auto" w:fill="auto"/>
        <w:suppressAutoHyphens w:val="0"/>
        <w:bidi w:val="0"/>
        <w:spacing w:before="0" w:after="0" w:line="276" w:lineRule="auto"/>
        <w:ind w:left="0" w:right="0" w:firstLine="0"/>
        <w:jc w:val="left"/>
        <w:outlineLvl w:val="9"/>
        <w:rPr>
          <w:rStyle w:val="None"/>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76" w:lineRule="auto"/>
        <w:ind w:left="0" w:right="0" w:firstLine="0"/>
        <w:jc w:val="left"/>
        <w:outlineLvl w:val="9"/>
        <w:rPr>
          <w:rStyle w:val="None"/>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pPr>
      <w:r>
        <w:rPr>
          <w:rStyle w:val="None"/>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This opportunity space is not currently soliciting feedback </w:t>
      </w:r>
      <w:r>
        <w:rPr>
          <w:rStyle w:val="None"/>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None"/>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you can stay up to date with this opportunity space, plus others across ARIA, </w:t>
      </w:r>
      <w:r>
        <w:rPr>
          <w:rStyle w:val="Hyperlink.0"/>
          <w:rFonts w:ascii="Helvetica" w:cs="Helvetica" w:hAnsi="Helvetica" w:eastAsia="Helvetica"/>
          <w:b w:val="1"/>
          <w:bCs w:val="1"/>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w="12700" w14:cap="flat">
            <w14:noFill/>
            <w14:miter w14:lim="400000"/>
          </w14:textOutline>
          <w14:textFill>
            <w14:solidFill>
              <w14:srgbClr w14:val="0000FF"/>
            </w14:solidFill>
          </w14:textFill>
        </w:rPr>
        <w:fldChar w:fldCharType="begin" w:fldLock="0"/>
      </w:r>
      <w:r>
        <w:rPr>
          <w:rStyle w:val="Hyperlink.0"/>
          <w:rFonts w:ascii="Helvetica" w:cs="Helvetica" w:hAnsi="Helvetica" w:eastAsia="Helvetica"/>
          <w:b w:val="1"/>
          <w:bCs w:val="1"/>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w="12700" w14:cap="flat">
            <w14:noFill/>
            <w14:miter w14:lim="400000"/>
          </w14:textOutline>
          <w14:textFill>
            <w14:solidFill>
              <w14:srgbClr w14:val="0000FF"/>
            </w14:solidFill>
          </w14:textFill>
        </w:rPr>
        <w:instrText xml:space="preserve"> HYPERLINK "https://www.aria.org.uk/opportunity-space-updates/"</w:instrText>
      </w:r>
      <w:r>
        <w:rPr>
          <w:rStyle w:val="Hyperlink.0"/>
          <w:rFonts w:ascii="Helvetica" w:cs="Helvetica" w:hAnsi="Helvetica" w:eastAsia="Helvetica"/>
          <w:b w:val="1"/>
          <w:bCs w:val="1"/>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w="12700" w14:cap="flat">
            <w14:noFill/>
            <w14:miter w14:lim="400000"/>
          </w14:textOutline>
          <w14:textFill>
            <w14:solidFill>
              <w14:srgbClr w14:val="0000FF"/>
            </w14:solidFill>
          </w14:textFill>
        </w:rPr>
        <w:fldChar w:fldCharType="separate" w:fldLock="0"/>
      </w:r>
      <w:r>
        <w:rPr>
          <w:rStyle w:val="Hyperlink.0"/>
          <w:rFonts w:ascii="Helvetica" w:cs="Arial Unicode MS" w:hAnsi="Helvetica" w:eastAsia="Arial Unicode MS"/>
          <w:b w:val="1"/>
          <w:bCs w:val="1"/>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w="12700" w14:cap="flat">
            <w14:noFill/>
            <w14:miter w14:lim="400000"/>
          </w14:textOutline>
          <w14:textFill>
            <w14:solidFill>
              <w14:srgbClr w14:val="0000FF"/>
            </w14:solidFill>
          </w14:textFill>
        </w:rPr>
        <w:t>here</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fldChar w:fldCharType="end" w:fldLock="0"/>
      </w:r>
      <w:r>
        <w:rPr>
          <w:rStyle w:val="None"/>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None"/>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(www.aria.org.uk/opportunity-space-updates).</w:t>
      </w:r>
    </w:p>
    <w:p>
      <w:pPr>
        <w:keepNext w:val="0"/>
        <w:keepLines w:val="0"/>
        <w:pageBreakBefore w:val="0"/>
        <w:widowControl w:val="1"/>
        <w:shd w:val="clear" w:color="auto" w:fill="auto"/>
        <w:suppressAutoHyphens w:val="0"/>
        <w:bidi w:val="0"/>
        <w:spacing w:before="0" w:after="0" w:line="276" w:lineRule="auto"/>
        <w:ind w:left="0" w:right="0" w:firstLine="0"/>
        <w:jc w:val="left"/>
        <w:outlineLvl w:val="9"/>
        <w:rPr>
          <w:rStyle w:val="None"/>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0" w:line="276" w:lineRule="auto"/>
        <w:ind w:left="0" w:right="0" w:firstLine="0"/>
        <w:jc w:val="left"/>
        <w:outlineLvl w:val="9"/>
        <w:rPr>
          <w:rStyle w:val="None"/>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pPr>
      <w:r>
        <w:rPr>
          <w:rStyle w:val="None"/>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In tandem, our programme hypothesis related to this opportunity space has now been published. You can read this document </w:t>
      </w:r>
      <w:r>
        <w:rPr>
          <w:rStyle w:val="Hyperlink.1"/>
          <w:rFonts w:ascii="Helvetica" w:cs="Helvetica" w:hAnsi="Helvetica" w:eastAsia="Helvetica"/>
          <w:b w:val="1"/>
          <w:bCs w:val="1"/>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w="12700" w14:cap="flat">
            <w14:noFill/>
            <w14:miter w14:lim="400000"/>
          </w14:textOutline>
          <w14:textFill>
            <w14:solidFill>
              <w14:srgbClr w14:val="0000FF"/>
            </w14:solidFill>
          </w14:textFill>
        </w:rPr>
        <w:fldChar w:fldCharType="begin" w:fldLock="0"/>
      </w:r>
      <w:r>
        <w:rPr>
          <w:rStyle w:val="Hyperlink.1"/>
          <w:rFonts w:ascii="Helvetica" w:cs="Helvetica" w:hAnsi="Helvetica" w:eastAsia="Helvetica"/>
          <w:b w:val="1"/>
          <w:bCs w:val="1"/>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w="12700" w14:cap="flat">
            <w14:noFill/>
            <w14:miter w14:lim="400000"/>
          </w14:textOutline>
          <w14:textFill>
            <w14:solidFill>
              <w14:srgbClr w14:val="0000FF"/>
            </w14:solidFill>
          </w14:textFill>
        </w:rPr>
        <w:instrText xml:space="preserve"> HYPERLINK "https://www.aria.org.uk/wp-content/uploads/2024/02/ARIA-Robotic-Dexterity-Programme-Thesis-v1.pdf"</w:instrText>
      </w:r>
      <w:r>
        <w:rPr>
          <w:rStyle w:val="Hyperlink.1"/>
          <w:rFonts w:ascii="Helvetica" w:cs="Helvetica" w:hAnsi="Helvetica" w:eastAsia="Helvetica"/>
          <w:b w:val="1"/>
          <w:bCs w:val="1"/>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w="12700" w14:cap="flat">
            <w14:noFill/>
            <w14:miter w14:lim="400000"/>
          </w14:textOutline>
          <w14:textFill>
            <w14:solidFill>
              <w14:srgbClr w14:val="0000FF"/>
            </w14:solidFill>
          </w14:textFill>
        </w:rPr>
        <w:fldChar w:fldCharType="separate" w:fldLock="0"/>
      </w:r>
      <w:r>
        <w:rPr>
          <w:rStyle w:val="Hyperlink.1"/>
          <w:rFonts w:ascii="Helvetica" w:cs="Arial Unicode MS" w:hAnsi="Helvetica" w:eastAsia="Arial Unicode MS"/>
          <w:b w:val="1"/>
          <w:bCs w:val="1"/>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w="12700" w14:cap="flat">
            <w14:noFill/>
            <w14:miter w14:lim="400000"/>
          </w14:textOutline>
          <w14:textFill>
            <w14:solidFill>
              <w14:srgbClr w14:val="0000FF"/>
            </w14:solidFill>
          </w14:textFill>
        </w:rPr>
        <w:t>here</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fldChar w:fldCharType="end" w:fldLock="0"/>
      </w:r>
      <w:r>
        <w:rPr>
          <w:rStyle w:val="None"/>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pt-PT"/>
          <w14:textOutline w14:w="12700" w14:cap="flat">
            <w14:noFill/>
            <w14:miter w14:lim="400000"/>
          </w14:textOutline>
          <w14:textFill>
            <w14:solidFill>
              <w14:srgbClr w14:val="000000"/>
            </w14:solidFill>
          </w14:textFill>
        </w:rPr>
        <w:t>. [PDF]</w:t>
      </w:r>
      <w:r>
        <w:rPr>
          <w:rStyle w:val="None"/>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(https://www.aria.org.uk/wp-content/uploads/2024/02/ARIA-Robotic-Dexterity-Programme-Thesis-v1.pdf)</w:t>
      </w:r>
    </w:p>
    <w:p>
      <w:pPr>
        <w:keepNext w:val="0"/>
        <w:keepLines w:val="0"/>
        <w:pageBreakBefore w:val="0"/>
        <w:widowControl w:val="1"/>
        <w:shd w:val="clear" w:color="auto" w:fill="auto"/>
        <w:suppressAutoHyphens w:val="0"/>
        <w:bidi w:val="0"/>
        <w:spacing w:before="0" w:after="0" w:line="276" w:lineRule="auto"/>
        <w:ind w:left="0" w:right="0" w:firstLine="0"/>
        <w:jc w:val="left"/>
        <w:outlineLvl w:val="9"/>
        <w:rPr>
          <w:rStyle w:val="None"/>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pPr>
    </w:p>
    <w:p>
      <w:pPr>
        <w:pStyle w:val="Body A"/>
        <w:rPr>
          <w:rStyle w:val="None"/>
          <w:rFonts w:ascii="Helvetica" w:cs="Helvetica" w:hAnsi="Helvetica" w:eastAsia="Helvetica"/>
          <w:sz w:val="22"/>
          <w:szCs w:val="22"/>
          <w:lang w:val="en-US"/>
        </w:rPr>
      </w:pPr>
      <w:r>
        <w:rPr>
          <w:rStyle w:val="None"/>
          <w:rFonts w:ascii="Helvetica" w:hAnsi="Helvetica"/>
          <w:sz w:val="24"/>
          <w:szCs w:val="24"/>
          <w:rtl w:val="0"/>
          <w:lang w:val="en-US"/>
        </w:rPr>
        <w:t xml:space="preserve">We have also launched a programme, </w:t>
      </w:r>
      <w:r>
        <w:rPr>
          <w:rStyle w:val="None"/>
          <w:rFonts w:ascii="Helvetica" w:hAnsi="Helvetica"/>
          <w:sz w:val="24"/>
          <w:szCs w:val="24"/>
          <w:rtl w:val="0"/>
          <w:lang w:val="en-US"/>
        </w:rPr>
        <w:t>Robot Dexterity</w:t>
      </w:r>
      <w:r>
        <w:rPr>
          <w:rStyle w:val="None"/>
          <w:rFonts w:ascii="Helvetica" w:hAnsi="Helvetica"/>
          <w:sz w:val="24"/>
          <w:szCs w:val="24"/>
          <w:rtl w:val="0"/>
          <w:lang w:val="en-US"/>
        </w:rPr>
        <w:t>, in this</w:t>
      </w:r>
      <w:r>
        <w:rPr>
          <w:rStyle w:val="None"/>
          <w:rFonts w:ascii="Helvetica" w:hAnsi="Helvetica"/>
          <w:sz w:val="24"/>
          <w:szCs w:val="24"/>
          <w:rtl w:val="0"/>
          <w:lang w:val="en-US"/>
        </w:rPr>
        <w:t xml:space="preserve"> o</w:t>
      </w:r>
      <w:r>
        <w:rPr>
          <w:rStyle w:val="None"/>
          <w:rFonts w:ascii="Helvetica" w:hAnsi="Helvetica"/>
          <w:sz w:val="24"/>
          <w:szCs w:val="24"/>
          <w:rtl w:val="0"/>
          <w:lang w:val="en-US"/>
        </w:rPr>
        <w:t xml:space="preserve">pportunity space. Find out more </w:t>
      </w:r>
      <w:r>
        <w:rPr>
          <w:rStyle w:val="Hyperlink.2"/>
          <w:rFonts w:ascii="Arial" w:cs="Arial" w:hAnsi="Arial" w:eastAsia="Arial"/>
          <w:b w:val="1"/>
          <w:bCs w:val="1"/>
          <w:outline w:val="0"/>
          <w:color w:val="0000ff"/>
          <w:sz w:val="24"/>
          <w:szCs w:val="24"/>
          <w:u w:val="single" w:color="0000ff"/>
          <w:lang w:val="en-US"/>
          <w14:textFill>
            <w14:solidFill>
              <w14:srgbClr w14:val="0000FF"/>
            </w14:solidFill>
          </w14:textFill>
        </w:rPr>
        <w:fldChar w:fldCharType="begin" w:fldLock="0"/>
      </w:r>
      <w:r>
        <w:rPr>
          <w:rStyle w:val="Hyperlink.2"/>
          <w:rFonts w:ascii="Arial" w:cs="Arial" w:hAnsi="Arial" w:eastAsia="Arial"/>
          <w:b w:val="1"/>
          <w:bCs w:val="1"/>
          <w:outline w:val="0"/>
          <w:color w:val="0000ff"/>
          <w:sz w:val="24"/>
          <w:szCs w:val="24"/>
          <w:u w:val="single" w:color="0000ff"/>
          <w:lang w:val="en-US"/>
          <w14:textFill>
            <w14:solidFill>
              <w14:srgbClr w14:val="0000FF"/>
            </w14:solidFill>
          </w14:textFill>
        </w:rPr>
        <w:instrText xml:space="preserve"> HYPERLINK "https://www.aria.org.uk/robot-dexterity/"</w:instrText>
      </w:r>
      <w:r>
        <w:rPr>
          <w:rStyle w:val="Hyperlink.2"/>
          <w:rFonts w:ascii="Arial" w:cs="Arial" w:hAnsi="Arial" w:eastAsia="Arial"/>
          <w:b w:val="1"/>
          <w:bCs w:val="1"/>
          <w:outline w:val="0"/>
          <w:color w:val="0000ff"/>
          <w:sz w:val="24"/>
          <w:szCs w:val="24"/>
          <w:u w:val="single" w:color="0000ff"/>
          <w:lang w:val="en-US"/>
          <w14:textFill>
            <w14:solidFill>
              <w14:srgbClr w14:val="0000FF"/>
            </w14:solidFill>
          </w14:textFill>
        </w:rPr>
        <w:fldChar w:fldCharType="separate" w:fldLock="0"/>
      </w:r>
      <w:r>
        <w:rPr>
          <w:rStyle w:val="Hyperlink.2"/>
          <w:rFonts w:ascii="Arial" w:hAnsi="Arial"/>
          <w:b w:val="1"/>
          <w:bCs w:val="1"/>
          <w:outline w:val="0"/>
          <w:color w:val="0000ff"/>
          <w:sz w:val="24"/>
          <w:szCs w:val="24"/>
          <w:u w:val="single" w:color="0000ff"/>
          <w:rtl w:val="0"/>
          <w:lang w:val="en-US"/>
          <w14:textFill>
            <w14:solidFill>
              <w14:srgbClr w14:val="0000FF"/>
            </w14:solidFill>
          </w14:textFill>
        </w:rPr>
        <w:t>here</w:t>
      </w:r>
      <w:r>
        <w:rPr>
          <w:rFonts w:ascii="Jost Light" w:cs="Jost Light" w:hAnsi="Jost Light" w:eastAsia="Jost Light"/>
          <w:sz w:val="22"/>
          <w:szCs w:val="22"/>
        </w:rPr>
        <w:fldChar w:fldCharType="end" w:fldLock="0"/>
      </w:r>
      <w:r>
        <w:rPr>
          <w:rStyle w:val="None"/>
          <w:rFonts w:ascii="Helvetica" w:hAnsi="Helvetica"/>
          <w:sz w:val="24"/>
          <w:szCs w:val="24"/>
          <w:rtl w:val="0"/>
          <w:lang w:val="en-US"/>
        </w:rPr>
        <w:t>. (</w:t>
      </w:r>
      <w:r>
        <w:rPr>
          <w:rStyle w:val="None"/>
          <w:rFonts w:ascii="Helvetica" w:hAnsi="Helvetica"/>
          <w:sz w:val="24"/>
          <w:szCs w:val="24"/>
          <w:rtl w:val="0"/>
          <w:lang w:val="it-IT"/>
        </w:rPr>
        <w:t>https://www.aria.org.uk/robot-dexterity/</w:t>
      </w:r>
      <w:r>
        <w:rPr>
          <w:rStyle w:val="None"/>
          <w:rFonts w:ascii="Helvetica" w:hAnsi="Helvetica"/>
          <w:sz w:val="24"/>
          <w:szCs w:val="24"/>
          <w:rtl w:val="0"/>
          <w:lang w:val="en-US"/>
        </w:rPr>
        <w:t>)</w:t>
      </w:r>
      <w:r>
        <w:rPr>
          <w:rStyle w:val="None"/>
          <w:rFonts w:ascii="Helvetica" w:hAnsi="Helvetica"/>
          <w:sz w:val="24"/>
          <w:szCs w:val="24"/>
          <w:rtl w:val="0"/>
          <w:lang w:val="en-US"/>
        </w:rPr>
        <w:t>.</w:t>
      </w:r>
    </w:p>
    <w:p>
      <w:pPr>
        <w:keepNext w:val="0"/>
        <w:keepLines w:val="0"/>
        <w:pageBreakBefore w:val="0"/>
        <w:widowControl w:val="1"/>
        <w:shd w:val="clear" w:color="auto" w:fill="auto"/>
        <w:suppressAutoHyphens w:val="0"/>
        <w:bidi w:val="0"/>
        <w:spacing w:before="0" w:after="0" w:line="276" w:lineRule="auto"/>
        <w:ind w:left="0" w:right="0" w:firstLine="0"/>
        <w:jc w:val="left"/>
        <w:outlineLvl w:val="9"/>
        <w:rPr>
          <w:rStyle w:val="None"/>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pStyle w:val="Body A"/>
        <w:rPr>
          <w:rStyle w:val="None"/>
          <w:rFonts w:ascii="Helvetica" w:cs="Helvetica" w:hAnsi="Helvetica" w:eastAsia="Helvetica"/>
        </w:rPr>
      </w:pPr>
      <w:r>
        <w:rPr>
          <w:rStyle w:val="None"/>
          <w:rFonts w:ascii="Helvetica" w:hAnsi="Helvetica"/>
          <w:rtl w:val="0"/>
          <w:lang w:val="en-US"/>
        </w:rPr>
        <w:t>An ARIA opportunity space should be:</w:t>
      </w:r>
    </w:p>
    <w:p>
      <w:pPr>
        <w:pStyle w:val="Body A"/>
        <w:numPr>
          <w:ilvl w:val="0"/>
          <w:numId w:val="2"/>
        </w:numPr>
        <w:bidi w:val="0"/>
        <w:ind w:right="0"/>
        <w:jc w:val="left"/>
        <w:rPr>
          <w:rFonts w:ascii="Helvetica" w:hAnsi="Helvetica"/>
          <w:rtl w:val="0"/>
          <w:lang w:val="en-US"/>
        </w:rPr>
      </w:pPr>
      <w:r>
        <w:rPr>
          <w:rStyle w:val="None"/>
          <w:rFonts w:ascii="Helvetica" w:hAnsi="Helvetica"/>
          <w:rtl w:val="0"/>
          <w:lang w:val="en-US"/>
        </w:rPr>
        <w:t xml:space="preserve">important if true (i.e. could lead to a significant new capability for society), </w:t>
      </w:r>
    </w:p>
    <w:p>
      <w:pPr>
        <w:pStyle w:val="Body A"/>
        <w:numPr>
          <w:ilvl w:val="0"/>
          <w:numId w:val="2"/>
        </w:numPr>
        <w:bidi w:val="0"/>
        <w:ind w:right="0"/>
        <w:jc w:val="left"/>
        <w:rPr>
          <w:rFonts w:ascii="Helvetica" w:hAnsi="Helvetica"/>
          <w:rtl w:val="0"/>
          <w:lang w:val="en-US"/>
        </w:rPr>
      </w:pPr>
      <w:r>
        <w:rPr>
          <w:rStyle w:val="None"/>
          <w:rFonts w:ascii="Helvetica" w:hAnsi="Helvetica"/>
          <w:rtl w:val="0"/>
          <w:lang w:val="en-US"/>
        </w:rPr>
        <w:t xml:space="preserve">under-explored relative to its potential impact, and </w:t>
      </w:r>
    </w:p>
    <w:p>
      <w:pPr>
        <w:pStyle w:val="Body A"/>
        <w:numPr>
          <w:ilvl w:val="0"/>
          <w:numId w:val="2"/>
        </w:numPr>
        <w:bidi w:val="0"/>
        <w:ind w:right="0"/>
        <w:jc w:val="left"/>
        <w:rPr>
          <w:rFonts w:ascii="Helvetica" w:hAnsi="Helvetica"/>
          <w:rtl w:val="0"/>
          <w:lang w:val="en-US"/>
        </w:rPr>
      </w:pPr>
      <w:r>
        <w:rPr>
          <w:rStyle w:val="None"/>
          <w:rFonts w:ascii="Helvetica" w:hAnsi="Helvetica"/>
          <w:rtl w:val="0"/>
          <w:lang w:val="en-US"/>
        </w:rPr>
        <w:t>ripe for new talent, perspectives, or resources to change what</w:t>
      </w:r>
      <w:r>
        <w:rPr>
          <w:rStyle w:val="None"/>
          <w:rFonts w:ascii="Arial Unicode MS" w:hAnsi="Arial Unicode MS" w:hint="default"/>
          <w:rtl w:val="1"/>
        </w:rPr>
        <w:t>’</w:t>
      </w:r>
      <w:r>
        <w:rPr>
          <w:rStyle w:val="None"/>
          <w:rFonts w:ascii="Helvetica" w:hAnsi="Helvetica"/>
          <w:rtl w:val="0"/>
          <w:lang w:val="fr-FR"/>
        </w:rPr>
        <w:t>s possible.</w:t>
      </w:r>
    </w:p>
    <w:p>
      <w:pPr>
        <w:pStyle w:val="Body A"/>
        <w:rPr>
          <w:rStyle w:val="None"/>
          <w:rFonts w:ascii="Helvetica" w:cs="Helvetica" w:hAnsi="Helvetica" w:eastAsia="Helvetica"/>
        </w:rPr>
      </w:pPr>
    </w:p>
    <w:p>
      <w:pPr>
        <w:pStyle w:val="Heading"/>
        <w:ind w:left="0" w:firstLine="0"/>
        <w:rPr>
          <w:rStyle w:val="None"/>
          <w:rFonts w:ascii="Helvetica" w:cs="Helvetica" w:hAnsi="Helvetica" w:eastAsia="Helvetica"/>
          <w:b w:val="1"/>
          <w:bCs w:val="1"/>
          <w:outline w:val="0"/>
          <w:color w:val="000000"/>
          <w:sz w:val="24"/>
          <w:szCs w:val="24"/>
          <w:u w:color="000000"/>
          <w14:textFill>
            <w14:solidFill>
              <w14:srgbClr w14:val="000000"/>
            </w14:solidFill>
          </w14:textFill>
        </w:rPr>
      </w:pPr>
      <w:bookmarkStart w:name="_v220fyhopg" w:id="3"/>
      <w:bookmarkEnd w:id="3"/>
      <w:r>
        <w:rPr>
          <w:rStyle w:val="None"/>
          <w:rFonts w:ascii="Helvetica" w:hAnsi="Helvetica"/>
          <w:b w:val="1"/>
          <w:bCs w:val="1"/>
          <w:outline w:val="0"/>
          <w:color w:val="000000"/>
          <w:sz w:val="24"/>
          <w:szCs w:val="24"/>
          <w:u w:color="000000"/>
          <w:rtl w:val="0"/>
          <w14:textFill>
            <w14:solidFill>
              <w14:srgbClr w14:val="000000"/>
            </w14:solidFill>
          </w14:textFill>
        </w:rPr>
        <w:t>S</w:t>
      </w:r>
      <w:r>
        <w:rPr>
          <w:rStyle w:val="None"/>
          <w:rFonts w:ascii="Helvetica" w:hAnsi="Helvetica"/>
          <w:b w:val="1"/>
          <w:bCs w:val="1"/>
          <w:outline w:val="0"/>
          <w:color w:val="000000"/>
          <w:sz w:val="24"/>
          <w:szCs w:val="24"/>
          <w:u w:color="000000"/>
          <w:rtl w:val="0"/>
          <w:lang w:val="en-US"/>
          <w14:textFill>
            <w14:solidFill>
              <w14:srgbClr w14:val="000000"/>
            </w14:solidFill>
          </w14:textFill>
        </w:rPr>
        <w:t>UMMARY</w:t>
      </w:r>
    </w:p>
    <w:p>
      <w:pPr>
        <w:pStyle w:val="Body A"/>
        <w:rPr>
          <w:rStyle w:val="None"/>
          <w:rFonts w:ascii="Helvetica" w:cs="Helvetica" w:hAnsi="Helvetica" w:eastAsia="Helvetica"/>
          <w:b w:val="1"/>
          <w:bCs w:val="1"/>
        </w:rPr>
      </w:pPr>
      <w:r>
        <w:rPr>
          <w:rStyle w:val="None"/>
          <w:rFonts w:ascii="Helvetica" w:hAnsi="Helvetica"/>
          <w:rtl w:val="0"/>
          <w:lang w:val="en-US"/>
        </w:rPr>
        <w:t xml:space="preserve">Throughout history, humans have used tools and machines to reduce the burden of physical labour. We are entering a new era with robots smart enough to act independently in complex and dynamic environments. But smart machines with dumb bodies will only get us so far </w:t>
      </w:r>
      <w:r>
        <w:rPr>
          <w:rStyle w:val="None"/>
          <w:rFonts w:ascii="Helvetica" w:hAnsi="Helvetica" w:hint="default"/>
          <w:rtl w:val="0"/>
        </w:rPr>
        <w:t xml:space="preserve">– </w:t>
      </w:r>
      <w:r>
        <w:rPr>
          <w:rStyle w:val="None"/>
          <w:rFonts w:ascii="Helvetica" w:hAnsi="Helvetica"/>
          <w:rtl w:val="0"/>
          <w:lang w:val="en-US"/>
        </w:rPr>
        <w:t>to reap the transformative benefits of intelligent machines, we need better bodies.</w:t>
      </w:r>
    </w:p>
    <w:p>
      <w:pPr>
        <w:pStyle w:val="Heading"/>
        <w:ind w:left="0" w:firstLine="0"/>
        <w:rPr>
          <w:rStyle w:val="None"/>
          <w:rFonts w:ascii="Helvetica" w:cs="Helvetica" w:hAnsi="Helvetica" w:eastAsia="Helvetica"/>
          <w:b w:val="1"/>
          <w:bCs w:val="1"/>
          <w:outline w:val="0"/>
          <w:color w:val="000000"/>
          <w:sz w:val="24"/>
          <w:szCs w:val="24"/>
          <w:u w:color="000000"/>
          <w14:textFill>
            <w14:solidFill>
              <w14:srgbClr w14:val="000000"/>
            </w14:solidFill>
          </w14:textFill>
        </w:rPr>
      </w:pPr>
      <w:bookmarkStart w:name="_yrjidrqt51kz" w:id="4"/>
      <w:bookmarkEnd w:id="4"/>
    </w:p>
    <w:p>
      <w:pPr>
        <w:pStyle w:val="Heading"/>
        <w:ind w:left="0" w:firstLine="0"/>
        <w:rPr>
          <w:rStyle w:val="None"/>
          <w:rFonts w:ascii="Helvetica" w:cs="Helvetica" w:hAnsi="Helvetica" w:eastAsia="Helvetica"/>
          <w:b w:val="1"/>
          <w:bCs w:val="1"/>
          <w:outline w:val="0"/>
          <w:color w:val="000000"/>
          <w:sz w:val="24"/>
          <w:szCs w:val="24"/>
          <w:u w:color="000000"/>
          <w14:textFill>
            <w14:solidFill>
              <w14:srgbClr w14:val="000000"/>
            </w14:solidFill>
          </w14:textFill>
        </w:rPr>
      </w:pPr>
      <w:bookmarkStart w:name="_e3iz9j1970ti" w:id="5"/>
      <w:bookmarkEnd w:id="5"/>
      <w:r>
        <w:rPr>
          <w:rStyle w:val="None"/>
          <w:rFonts w:ascii="Helvetica" w:hAnsi="Helvetica"/>
          <w:b w:val="1"/>
          <w:bCs w:val="1"/>
          <w:outline w:val="0"/>
          <w:color w:val="000000"/>
          <w:sz w:val="24"/>
          <w:szCs w:val="24"/>
          <w:u w:color="000000"/>
          <w:rtl w:val="0"/>
          <w14:textFill>
            <w14:solidFill>
              <w14:srgbClr w14:val="000000"/>
            </w14:solidFill>
          </w14:textFill>
        </w:rPr>
        <w:t>B</w:t>
      </w:r>
      <w:r>
        <w:rPr>
          <w:rStyle w:val="None"/>
          <w:rFonts w:ascii="Helvetica" w:hAnsi="Helvetica"/>
          <w:b w:val="1"/>
          <w:bCs w:val="1"/>
          <w:outline w:val="0"/>
          <w:color w:val="000000"/>
          <w:sz w:val="24"/>
          <w:szCs w:val="24"/>
          <w:u w:color="000000"/>
          <w:rtl w:val="0"/>
          <w:lang w:val="de-DE"/>
          <w14:textFill>
            <w14:solidFill>
              <w14:srgbClr w14:val="000000"/>
            </w14:solidFill>
          </w14:textFill>
        </w:rPr>
        <w:t>ELIEFS</w:t>
      </w:r>
    </w:p>
    <w:p>
      <w:pPr>
        <w:pStyle w:val="Body A"/>
        <w:numPr>
          <w:ilvl w:val="0"/>
          <w:numId w:val="4"/>
        </w:numPr>
        <w:bidi w:val="0"/>
        <w:ind w:right="0"/>
        <w:jc w:val="left"/>
        <w:rPr>
          <w:rFonts w:ascii="Helvetica" w:hAnsi="Helvetica"/>
          <w:rtl w:val="0"/>
          <w:lang w:val="en-US"/>
        </w:rPr>
      </w:pPr>
      <w:r>
        <w:rPr>
          <w:rStyle w:val="None"/>
          <w:rFonts w:ascii="Helvetica" w:hAnsi="Helvetica"/>
          <w:rtl w:val="0"/>
          <w:lang w:val="en-US"/>
        </w:rPr>
        <w:t xml:space="preserve">A world where robots free humanity from physical labour is not only possible </w:t>
      </w:r>
      <w:r>
        <w:rPr>
          <w:rStyle w:val="None"/>
          <w:rFonts w:ascii="Helvetica" w:hAnsi="Helvetica" w:hint="default"/>
          <w:rtl w:val="0"/>
          <w:lang w:val="en-US"/>
        </w:rPr>
        <w:t>—</w:t>
      </w:r>
      <w:r>
        <w:rPr>
          <w:rStyle w:val="None"/>
          <w:rFonts w:ascii="Helvetica" w:hAnsi="Helvetica"/>
          <w:rtl w:val="0"/>
          <w:lang w:val="en-US"/>
        </w:rPr>
        <w:t xml:space="preserve">&gt; it is imperative if we wish to boost longevity and prosperity. </w:t>
      </w:r>
    </w:p>
    <w:p>
      <w:pPr>
        <w:pStyle w:val="Body A"/>
        <w:rPr>
          <w:rStyle w:val="None"/>
          <w:rFonts w:ascii="Helvetica" w:cs="Helvetica" w:hAnsi="Helvetica" w:eastAsia="Helvetica"/>
        </w:rPr>
      </w:pPr>
    </w:p>
    <w:p>
      <w:pPr>
        <w:pStyle w:val="Body A"/>
        <w:numPr>
          <w:ilvl w:val="0"/>
          <w:numId w:val="4"/>
        </w:numPr>
        <w:bidi w:val="0"/>
        <w:ind w:right="0"/>
        <w:jc w:val="left"/>
        <w:rPr>
          <w:rFonts w:ascii="Helvetica" w:hAnsi="Helvetica"/>
          <w:rtl w:val="0"/>
          <w:lang w:val="en-US"/>
        </w:rPr>
      </w:pPr>
      <w:r>
        <w:rPr>
          <w:rStyle w:val="None"/>
          <w:rFonts w:ascii="Helvetica" w:hAnsi="Helvetica"/>
          <w:rtl w:val="0"/>
          <w:lang w:val="en-US"/>
        </w:rPr>
        <w:t>Advances in sensing and computation are improving robot brains, but that alone won</w:t>
      </w:r>
      <w:r>
        <w:rPr>
          <w:rStyle w:val="None"/>
          <w:rFonts w:ascii="Arial Unicode MS" w:hAnsi="Arial Unicode MS" w:hint="default"/>
          <w:rtl w:val="1"/>
        </w:rPr>
        <w:t>’</w:t>
      </w:r>
      <w:r>
        <w:rPr>
          <w:rStyle w:val="None"/>
          <w:rFonts w:ascii="Helvetica" w:hAnsi="Helvetica"/>
          <w:rtl w:val="0"/>
          <w:lang w:val="en-US"/>
        </w:rPr>
        <w:t>t enable ubiquitous robotics  --&gt; limitations of robot bodies will soon be the critical obstacle.</w:t>
      </w:r>
    </w:p>
    <w:p>
      <w:pPr>
        <w:pStyle w:val="Body A"/>
        <w:rPr>
          <w:rStyle w:val="None"/>
          <w:rFonts w:ascii="Helvetica" w:cs="Helvetica" w:hAnsi="Helvetica" w:eastAsia="Helvetica"/>
        </w:rPr>
      </w:pPr>
    </w:p>
    <w:p>
      <w:pPr>
        <w:pStyle w:val="Body A"/>
        <w:numPr>
          <w:ilvl w:val="0"/>
          <w:numId w:val="4"/>
        </w:numPr>
        <w:bidi w:val="0"/>
        <w:ind w:right="0"/>
        <w:jc w:val="left"/>
        <w:rPr>
          <w:rFonts w:ascii="Helvetica" w:hAnsi="Helvetica"/>
          <w:rtl w:val="0"/>
          <w:lang w:val="en-US"/>
        </w:rPr>
      </w:pPr>
      <w:r>
        <w:rPr>
          <w:rStyle w:val="None"/>
          <w:rFonts w:ascii="Helvetica" w:hAnsi="Helvetica"/>
          <w:rtl w:val="0"/>
          <w:lang w:val="en-US"/>
        </w:rPr>
        <w:t>Progress in AI, control, materials, and manufacturing opens up previously inaccessible design spaces -&gt; we can exploit these to build robots that approach or even exceed the capabilities of living bodies.</w:t>
      </w:r>
    </w:p>
    <w:p>
      <w:pPr>
        <w:pStyle w:val="Body A"/>
        <w:rPr>
          <w:rStyle w:val="None"/>
          <w:rFonts w:ascii="Helvetica" w:cs="Helvetica" w:hAnsi="Helvetica" w:eastAsia="Helvetica"/>
        </w:rPr>
      </w:pPr>
    </w:p>
    <w:p>
      <w:pPr>
        <w:pStyle w:val="Body A"/>
        <w:rPr>
          <w:rStyle w:val="None"/>
          <w:rFonts w:ascii="Helvetica" w:cs="Helvetica" w:hAnsi="Helvetica" w:eastAsia="Helvetica"/>
          <w:b w:val="1"/>
          <w:bCs w:val="1"/>
        </w:rPr>
      </w:pPr>
      <w:r>
        <w:rPr>
          <w:rStyle w:val="None"/>
          <w:rFonts w:ascii="Helvetica" w:hAnsi="Helvetica"/>
          <w:b w:val="1"/>
          <w:bCs w:val="1"/>
          <w:rtl w:val="0"/>
          <w:lang w:val="en-US"/>
        </w:rPr>
        <w:t xml:space="preserve">OBSERVATIONS </w:t>
      </w:r>
    </w:p>
    <w:p>
      <w:pPr>
        <w:pStyle w:val="Body A"/>
        <w:rPr>
          <w:rStyle w:val="None"/>
          <w:rFonts w:ascii="Helvetica" w:cs="Helvetica" w:hAnsi="Helvetica" w:eastAsia="Helvetica"/>
        </w:rPr>
      </w:pPr>
      <w:r>
        <w:rPr>
          <w:rStyle w:val="None"/>
          <w:rFonts w:ascii="Helvetica" w:hAnsi="Helvetica"/>
          <w:rtl w:val="0"/>
          <w:lang w:val="en-US"/>
        </w:rPr>
        <w:t xml:space="preserve">Sign posts as to why we see this area as important, underserved, and ripe. </w:t>
      </w:r>
    </w:p>
    <w:p>
      <w:pPr>
        <w:pStyle w:val="Body A"/>
        <w:rPr>
          <w:rStyle w:val="None"/>
          <w:rFonts w:ascii="Helvetica" w:cs="Helvetica" w:hAnsi="Helvetica" w:eastAsia="Helvetica"/>
        </w:rPr>
      </w:pPr>
    </w:p>
    <w:p>
      <w:pPr>
        <w:pStyle w:val="Body A"/>
        <w:widowControl w:val="0"/>
        <w:numPr>
          <w:ilvl w:val="0"/>
          <w:numId w:val="6"/>
        </w:numPr>
        <w:bidi w:val="0"/>
        <w:ind w:right="0"/>
        <w:jc w:val="left"/>
        <w:rPr>
          <w:rFonts w:ascii="Helvetica" w:hAnsi="Helvetica"/>
          <w:rtl w:val="0"/>
          <w:lang w:val="en-US"/>
        </w:rPr>
      </w:pPr>
      <w:r>
        <w:rPr>
          <w:rStyle w:val="None"/>
          <w:rFonts w:ascii="Helvetica" w:hAnsi="Helvetica"/>
          <w:rtl w:val="0"/>
          <w:lang w:val="en-US"/>
        </w:rPr>
        <w:t xml:space="preserve">Humanity is approaching an extraordinary </w:t>
      </w:r>
      <w:r>
        <w:rPr>
          <w:rStyle w:val="None"/>
          <w:rFonts w:ascii="Helvetica" w:hAnsi="Helvetica"/>
          <w:b w:val="1"/>
          <w:bCs w:val="1"/>
          <w:rtl w:val="0"/>
          <w:lang w:val="en-US"/>
        </w:rPr>
        <w:t>turning point</w:t>
      </w:r>
      <w:r>
        <w:rPr>
          <w:rStyle w:val="None"/>
          <w:rFonts w:ascii="Helvetica" w:hAnsi="Helvetica"/>
          <w:rtl w:val="0"/>
          <w:lang w:val="en-US"/>
        </w:rPr>
        <w:t>. People alive today will see the end of 10,000 years of world population growth. Between 2000 and 2100, the proportion of the UK population aged &gt;65 is set to double; worldwide, it will triple. We can expect increasing labour shortages especially for unskilled and physically demanding work.</w:t>
      </w:r>
    </w:p>
    <w:p>
      <w:pPr>
        <w:pStyle w:val="Body A"/>
        <w:widowControl w:val="0"/>
        <w:ind w:left="720" w:firstLine="0"/>
        <w:rPr>
          <w:rStyle w:val="None"/>
          <w:rFonts w:ascii="Helvetica" w:cs="Helvetica" w:hAnsi="Helvetica" w:eastAsia="Helvetica"/>
        </w:rPr>
      </w:pPr>
      <w:r>
        <w:rPr>
          <w:rStyle w:val="None"/>
          <w:rFonts w:ascii="Helvetica" w:cs="Helvetica" w:hAnsi="Helvetica" w:eastAsia="Helvetica"/>
        </w:rPr>
        <w:drawing xmlns:a="http://schemas.openxmlformats.org/drawingml/2006/main">
          <wp:inline distT="0" distB="0" distL="0" distR="0">
            <wp:extent cx="3519459" cy="2004301"/>
            <wp:effectExtent l="0" t="0" r="0" b="0"/>
            <wp:docPr id="1073741827" name="officeArt object" descr="image4.png"/>
            <wp:cNvGraphicFramePr/>
            <a:graphic xmlns:a="http://schemas.openxmlformats.org/drawingml/2006/main">
              <a:graphicData uri="http://schemas.openxmlformats.org/drawingml/2006/picture">
                <pic:pic xmlns:pic="http://schemas.openxmlformats.org/drawingml/2006/picture">
                  <pic:nvPicPr>
                    <pic:cNvPr id="1073741827" name="image4.png" descr="image4.png"/>
                    <pic:cNvPicPr>
                      <a:picLocks noChangeAspect="1"/>
                    </pic:cNvPicPr>
                  </pic:nvPicPr>
                  <pic:blipFill>
                    <a:blip r:embed="rId5">
                      <a:extLst/>
                    </a:blip>
                    <a:stretch>
                      <a:fillRect/>
                    </a:stretch>
                  </pic:blipFill>
                  <pic:spPr>
                    <a:xfrm>
                      <a:off x="0" y="0"/>
                      <a:ext cx="3519459" cy="2004301"/>
                    </a:xfrm>
                    <a:prstGeom prst="rect">
                      <a:avLst/>
                    </a:prstGeom>
                    <a:ln w="12700" cap="flat">
                      <a:noFill/>
                      <a:miter lim="400000"/>
                    </a:ln>
                    <a:effectLst/>
                  </pic:spPr>
                </pic:pic>
              </a:graphicData>
            </a:graphic>
          </wp:inline>
        </w:drawing>
      </w:r>
    </w:p>
    <w:p>
      <w:pPr>
        <w:pStyle w:val="Body A"/>
        <w:numPr>
          <w:ilvl w:val="0"/>
          <w:numId w:val="6"/>
        </w:numPr>
        <w:bidi w:val="0"/>
        <w:ind w:right="0"/>
        <w:jc w:val="left"/>
        <w:rPr>
          <w:rFonts w:ascii="Helvetica" w:hAnsi="Helvetica"/>
          <w:rtl w:val="0"/>
          <w:lang w:val="en-US"/>
        </w:rPr>
      </w:pPr>
      <w:r>
        <w:rPr>
          <w:rStyle w:val="None"/>
          <w:rFonts w:ascii="Helvetica" w:hAnsi="Helvetica"/>
          <w:rtl w:val="0"/>
          <w:lang w:val="en-US"/>
        </w:rPr>
        <w:t>Figure 1: The graph shows the increasing human population since 1700, forecast to peak in 2086. Inset: A graph showing the ratio of young (&lt;16) and elderly (65+) people to working-age people (16-64) increasing from 0.5 in 1950 to an estimated 0.85 in 2100.</w:t>
      </w:r>
    </w:p>
    <w:p>
      <w:pPr>
        <w:pStyle w:val="Body A"/>
        <w:ind w:left="1440" w:firstLine="0"/>
        <w:rPr>
          <w:rStyle w:val="None"/>
          <w:rFonts w:ascii="Helvetica" w:cs="Helvetica" w:hAnsi="Helvetica" w:eastAsia="Helvetica"/>
        </w:rPr>
      </w:pPr>
      <w:r>
        <w:rPr>
          <w:rStyle w:val="None"/>
          <w:rFonts w:ascii="Helvetica" w:hAnsi="Helvetica"/>
          <w:rtl w:val="0"/>
          <w:lang w:val="en-US"/>
        </w:rPr>
        <w:t xml:space="preserve">Note from Jenny </w:t>
      </w:r>
      <w:r>
        <w:rPr>
          <w:rStyle w:val="None"/>
          <w:rFonts w:ascii="Helvetica" w:hAnsi="Helvetica" w:hint="default"/>
          <w:rtl w:val="0"/>
          <w:lang w:val="en-US"/>
        </w:rPr>
        <w:t xml:space="preserve">— </w:t>
      </w:r>
      <w:r>
        <w:rPr>
          <w:rStyle w:val="None"/>
          <w:rFonts w:ascii="Helvetica" w:hAnsi="Helvetica"/>
          <w:rtl w:val="0"/>
          <w:lang w:val="en-US"/>
        </w:rPr>
        <w:t>for our children, the concern is not so much that robots will take their jobs, but that robots won</w:t>
      </w:r>
      <w:r>
        <w:rPr>
          <w:rStyle w:val="None"/>
          <w:rFonts w:ascii="Arial Unicode MS" w:hAnsi="Arial Unicode MS" w:hint="default"/>
          <w:rtl w:val="1"/>
        </w:rPr>
        <w:t>’</w:t>
      </w:r>
      <w:r>
        <w:rPr>
          <w:rStyle w:val="None"/>
          <w:rFonts w:ascii="Helvetica" w:hAnsi="Helvetica"/>
          <w:rtl w:val="0"/>
          <w:lang w:val="en-US"/>
        </w:rPr>
        <w:t>t have developed enough to fill the gap</w:t>
      </w:r>
    </w:p>
    <w:p>
      <w:pPr>
        <w:pStyle w:val="Heading"/>
        <w:ind w:left="720" w:firstLine="0"/>
        <w:rPr>
          <w:rStyle w:val="None"/>
          <w:rFonts w:ascii="Helvetica" w:cs="Helvetica" w:hAnsi="Helvetica" w:eastAsia="Helvetica"/>
        </w:rPr>
      </w:pPr>
      <w:bookmarkStart w:name="_yhl9x8wcomoq" w:id="6"/>
      <w:bookmarkEnd w:id="6"/>
    </w:p>
    <w:p>
      <w:pPr>
        <w:pStyle w:val="Body A"/>
        <w:widowControl w:val="0"/>
        <w:numPr>
          <w:ilvl w:val="0"/>
          <w:numId w:val="6"/>
        </w:numPr>
        <w:bidi w:val="0"/>
        <w:ind w:right="0"/>
        <w:jc w:val="left"/>
        <w:rPr>
          <w:rFonts w:ascii="Helvetica" w:hAnsi="Helvetica"/>
          <w:rtl w:val="0"/>
          <w:lang w:val="en-US"/>
        </w:rPr>
      </w:pPr>
      <w:r>
        <w:rPr>
          <w:rStyle w:val="None"/>
          <w:rFonts w:ascii="Helvetica" w:hAnsi="Helvetica"/>
          <w:b w:val="1"/>
          <w:bCs w:val="1"/>
          <w:rtl w:val="0"/>
          <w:lang w:val="en-US"/>
        </w:rPr>
        <w:t>Embodied intelligence</w:t>
      </w:r>
      <w:r>
        <w:rPr>
          <w:rStyle w:val="None"/>
          <w:rFonts w:ascii="Helvetica" w:hAnsi="Helvetica"/>
          <w:rtl w:val="0"/>
          <w:lang w:val="en-US"/>
        </w:rPr>
        <w:t xml:space="preserve"> or </w:t>
      </w:r>
      <w:r>
        <w:rPr>
          <w:rStyle w:val="None"/>
          <w:rFonts w:ascii="Helvetica" w:hAnsi="Helvetica"/>
          <w:b w:val="1"/>
          <w:bCs w:val="1"/>
          <w:rtl w:val="0"/>
          <w:lang w:val="en-US"/>
        </w:rPr>
        <w:t>morphological computing</w:t>
      </w:r>
      <w:r>
        <w:rPr>
          <w:rStyle w:val="None"/>
          <w:rFonts w:ascii="Helvetica" w:hAnsi="Helvetica"/>
          <w:rtl w:val="0"/>
          <w:lang w:val="en-US"/>
        </w:rPr>
        <w:t xml:space="preserve"> is a distinctive feature of biological systems. In flying insects, the wingbeat frequency reflects the body</w:t>
      </w:r>
      <w:r>
        <w:rPr>
          <w:rStyle w:val="None"/>
          <w:rFonts w:ascii="Arial Unicode MS" w:hAnsi="Arial Unicode MS" w:hint="default"/>
          <w:rtl w:val="1"/>
        </w:rPr>
        <w:t>’</w:t>
      </w:r>
      <w:r>
        <w:rPr>
          <w:rStyle w:val="None"/>
          <w:rFonts w:ascii="Helvetica" w:hAnsi="Helvetica"/>
          <w:rtl w:val="0"/>
          <w:lang w:val="en-US"/>
        </w:rPr>
        <w:t xml:space="preserve">s resonant frequency, while muscles inject energy each beat through their mechanical properties. Control is simplified because signals do not need to be timed precisely. Note from Jenny </w:t>
      </w:r>
      <w:r>
        <w:rPr>
          <w:rStyle w:val="None"/>
          <w:rFonts w:ascii="Helvetica" w:hAnsi="Helvetica" w:hint="default"/>
          <w:rtl w:val="0"/>
          <w:lang w:val="en-US"/>
        </w:rPr>
        <w:t xml:space="preserve">— </w:t>
      </w:r>
      <w:r>
        <w:rPr>
          <w:rStyle w:val="None"/>
          <w:rFonts w:ascii="Helvetica" w:hAnsi="Helvetica"/>
          <w:rtl w:val="0"/>
          <w:lang w:val="en-US"/>
        </w:rPr>
        <w:t xml:space="preserve">could we make a material with the stress/strain relationship of active insect asynchronous flight muscle? </w:t>
      </w:r>
    </w:p>
    <w:p>
      <w:pPr>
        <w:pStyle w:val="Body A"/>
        <w:widowControl w:val="0"/>
        <w:jc w:val="center"/>
        <w:rPr>
          <w:rStyle w:val="None"/>
          <w:rFonts w:ascii="Helvetica" w:cs="Helvetica" w:hAnsi="Helvetica" w:eastAsia="Helvetica"/>
        </w:rPr>
      </w:pPr>
      <w:r>
        <w:rPr>
          <w:rStyle w:val="None"/>
          <w:rFonts w:ascii="Helvetica" w:cs="Helvetica" w:hAnsi="Helvetica" w:eastAsia="Helvetica"/>
        </w:rPr>
        <w:drawing xmlns:a="http://schemas.openxmlformats.org/drawingml/2006/main">
          <wp:inline distT="0" distB="0" distL="0" distR="0">
            <wp:extent cx="3016090" cy="2385107"/>
            <wp:effectExtent l="0" t="0" r="0" b="0"/>
            <wp:docPr id="1073741828" name="officeArt object" descr="image6.png"/>
            <wp:cNvGraphicFramePr/>
            <a:graphic xmlns:a="http://schemas.openxmlformats.org/drawingml/2006/main">
              <a:graphicData uri="http://schemas.openxmlformats.org/drawingml/2006/picture">
                <pic:pic xmlns:pic="http://schemas.openxmlformats.org/drawingml/2006/picture">
                  <pic:nvPicPr>
                    <pic:cNvPr id="1073741828" name="image6.png" descr="image6.png"/>
                    <pic:cNvPicPr>
                      <a:picLocks noChangeAspect="1"/>
                    </pic:cNvPicPr>
                  </pic:nvPicPr>
                  <pic:blipFill>
                    <a:blip r:embed="rId6">
                      <a:extLst/>
                    </a:blip>
                    <a:srcRect l="1035" t="0" r="0" b="0"/>
                    <a:stretch>
                      <a:fillRect/>
                    </a:stretch>
                  </pic:blipFill>
                  <pic:spPr>
                    <a:xfrm>
                      <a:off x="0" y="0"/>
                      <a:ext cx="3016090" cy="2385107"/>
                    </a:xfrm>
                    <a:prstGeom prst="rect">
                      <a:avLst/>
                    </a:prstGeom>
                    <a:ln w="12700" cap="flat">
                      <a:noFill/>
                      <a:miter lim="400000"/>
                    </a:ln>
                    <a:effectLst/>
                  </pic:spPr>
                </pic:pic>
              </a:graphicData>
            </a:graphic>
          </wp:inline>
        </w:drawing>
      </w:r>
    </w:p>
    <w:p>
      <w:pPr>
        <w:pStyle w:val="Body A"/>
        <w:numPr>
          <w:ilvl w:val="0"/>
          <w:numId w:val="6"/>
        </w:numPr>
        <w:bidi w:val="0"/>
        <w:ind w:right="0"/>
        <w:jc w:val="left"/>
        <w:rPr>
          <w:rFonts w:ascii="Helvetica" w:hAnsi="Helvetica"/>
          <w:rtl w:val="0"/>
          <w:lang w:val="en-US"/>
        </w:rPr>
      </w:pPr>
      <w:r>
        <w:rPr>
          <w:rStyle w:val="None"/>
          <w:rFonts w:ascii="Helvetica" w:hAnsi="Helvetica"/>
          <w:rtl w:val="0"/>
          <w:lang w:val="en-US"/>
        </w:rPr>
        <w:t xml:space="preserve">The graph shows the work loop of insect flight muscle. The graph shows how stress not only increases as strain increases, but continues to increase even after the end of the stretch. This means that the area enclosed within the work loop is &gt;0 and so work is done each cycle. </w:t>
      </w:r>
    </w:p>
    <w:p>
      <w:pPr>
        <w:pStyle w:val="Body A"/>
        <w:ind w:left="720" w:firstLine="0"/>
        <w:rPr>
          <w:rStyle w:val="None"/>
          <w:rFonts w:ascii="Helvetica" w:cs="Helvetica" w:hAnsi="Helvetica" w:eastAsia="Helvetica"/>
        </w:rPr>
      </w:pPr>
    </w:p>
    <w:p>
      <w:pPr>
        <w:pStyle w:val="Body A"/>
        <w:widowControl w:val="0"/>
        <w:numPr>
          <w:ilvl w:val="0"/>
          <w:numId w:val="6"/>
        </w:numPr>
        <w:bidi w:val="0"/>
        <w:ind w:right="0"/>
        <w:jc w:val="left"/>
        <w:rPr>
          <w:rFonts w:ascii="Helvetica" w:hAnsi="Helvetica"/>
          <w:rtl w:val="0"/>
          <w:lang w:val="en-US"/>
        </w:rPr>
      </w:pPr>
      <w:r>
        <w:rPr>
          <w:rStyle w:val="None"/>
          <w:rFonts w:ascii="Helvetica" w:hAnsi="Helvetica"/>
          <w:rtl w:val="0"/>
          <w:lang w:val="en-US"/>
        </w:rPr>
        <w:t>Animal bodies have a protective, flexible, waterproof, washable, self-healing covering densely studded with sensors for pressure, temperature and tissue damage - skin.</w:t>
      </w:r>
    </w:p>
    <w:p>
      <w:pPr>
        <w:pStyle w:val="Body A"/>
        <w:widowControl w:val="0"/>
        <w:ind w:left="720" w:firstLine="0"/>
        <w:rPr>
          <w:rStyle w:val="None"/>
          <w:rFonts w:ascii="Helvetica" w:cs="Helvetica" w:hAnsi="Helvetica" w:eastAsia="Helvetica"/>
        </w:rPr>
      </w:pPr>
    </w:p>
    <w:p>
      <w:pPr>
        <w:pStyle w:val="Body A"/>
        <w:widowControl w:val="0"/>
        <w:numPr>
          <w:ilvl w:val="0"/>
          <w:numId w:val="6"/>
        </w:numPr>
        <w:bidi w:val="0"/>
        <w:ind w:right="0"/>
        <w:jc w:val="left"/>
        <w:rPr>
          <w:rFonts w:ascii="Helvetica" w:hAnsi="Helvetica"/>
          <w:rtl w:val="0"/>
          <w:lang w:val="en-US"/>
        </w:rPr>
      </w:pPr>
      <w:r>
        <w:rPr>
          <w:rStyle w:val="None"/>
          <w:rFonts w:ascii="Helvetica" w:hAnsi="Helvetica"/>
          <w:rtl w:val="0"/>
          <w:lang w:val="en-US"/>
        </w:rPr>
        <w:t xml:space="preserve">Muscle has incredible properties - tunable stiffness, variable recruitment, and the ability to absorb as well as generate work, enabling it to switch between roles such as actuation, structural bracing and shock absorption. </w:t>
      </w:r>
    </w:p>
    <w:p>
      <w:pPr>
        <w:pStyle w:val="Body A"/>
        <w:widowControl w:val="0"/>
        <w:ind w:left="1440" w:firstLine="0"/>
        <w:rPr>
          <w:rStyle w:val="None"/>
          <w:rFonts w:ascii="Helvetica" w:cs="Helvetica" w:hAnsi="Helvetica" w:eastAsia="Helvetica"/>
          <w:i w:val="1"/>
          <w:iCs w:val="1"/>
        </w:rPr>
      </w:pPr>
      <w:r>
        <w:rPr>
          <w:rStyle w:val="None"/>
          <w:rFonts w:ascii="Helvetica" w:hAnsi="Helvetica"/>
          <w:i w:val="1"/>
          <w:iCs w:val="1"/>
          <w:rtl w:val="0"/>
          <w:lang w:val="en-US"/>
        </w:rPr>
        <w:t xml:space="preserve">Note from Jenny - both have intelligent sensing and actuation. What would it take to create something similar for robots? </w:t>
      </w:r>
    </w:p>
    <w:p>
      <w:pPr>
        <w:pStyle w:val="Body A"/>
        <w:jc w:val="center"/>
        <w:rPr>
          <w:rStyle w:val="None"/>
          <w:rFonts w:ascii="Helvetica" w:cs="Helvetica" w:hAnsi="Helvetica" w:eastAsia="Helvetica"/>
        </w:rPr>
      </w:pPr>
      <w:r>
        <w:rPr>
          <w:rStyle w:val="None"/>
          <w:rFonts w:ascii="Helvetica" w:cs="Helvetica" w:hAnsi="Helvetica" w:eastAsia="Helvetica"/>
        </w:rPr>
        <w:drawing xmlns:a="http://schemas.openxmlformats.org/drawingml/2006/main">
          <wp:inline distT="0" distB="0" distL="0" distR="0">
            <wp:extent cx="1487326" cy="2918736"/>
            <wp:effectExtent l="0" t="0" r="0" b="0"/>
            <wp:docPr id="1073741829" name="officeArt object" descr="image5.png"/>
            <wp:cNvGraphicFramePr/>
            <a:graphic xmlns:a="http://schemas.openxmlformats.org/drawingml/2006/main">
              <a:graphicData uri="http://schemas.openxmlformats.org/drawingml/2006/picture">
                <pic:pic xmlns:pic="http://schemas.openxmlformats.org/drawingml/2006/picture">
                  <pic:nvPicPr>
                    <pic:cNvPr id="1073741829" name="image5.png" descr="image5.png"/>
                    <pic:cNvPicPr>
                      <a:picLocks noChangeAspect="1"/>
                    </pic:cNvPicPr>
                  </pic:nvPicPr>
                  <pic:blipFill>
                    <a:blip r:embed="rId7">
                      <a:extLst/>
                    </a:blip>
                    <a:srcRect l="29130" t="0" r="22375" b="7655"/>
                    <a:stretch>
                      <a:fillRect/>
                    </a:stretch>
                  </pic:blipFill>
                  <pic:spPr>
                    <a:xfrm>
                      <a:off x="0" y="0"/>
                      <a:ext cx="1487326" cy="2918736"/>
                    </a:xfrm>
                    <a:prstGeom prst="rect">
                      <a:avLst/>
                    </a:prstGeom>
                    <a:ln w="12700" cap="flat">
                      <a:noFill/>
                      <a:miter lim="400000"/>
                    </a:ln>
                    <a:effectLst/>
                  </pic:spPr>
                </pic:pic>
              </a:graphicData>
            </a:graphic>
          </wp:inline>
        </w:drawing>
      </w:r>
    </w:p>
    <w:p>
      <w:pPr>
        <w:pStyle w:val="Body A"/>
        <w:numPr>
          <w:ilvl w:val="0"/>
          <w:numId w:val="6"/>
        </w:numPr>
        <w:bidi w:val="0"/>
        <w:ind w:right="0"/>
        <w:jc w:val="left"/>
        <w:rPr>
          <w:rFonts w:ascii="Helvetica" w:hAnsi="Helvetica"/>
          <w:rtl w:val="0"/>
          <w:lang w:val="en-US"/>
        </w:rPr>
      </w:pPr>
      <w:r>
        <w:rPr>
          <w:rStyle w:val="None"/>
          <w:rFonts w:ascii="Helvetica" w:hAnsi="Helvetica"/>
          <w:rtl w:val="0"/>
          <w:lang w:val="en-US"/>
        </w:rPr>
        <w:t xml:space="preserve">The image is a cutaway diagram of human skin, showing the different layers and the multitude of different sensors embedded within them. </w:t>
      </w:r>
    </w:p>
    <w:p>
      <w:pPr>
        <w:pStyle w:val="Body A"/>
        <w:ind w:left="720" w:firstLine="0"/>
        <w:rPr>
          <w:rStyle w:val="None"/>
          <w:rFonts w:ascii="Helvetica" w:cs="Helvetica" w:hAnsi="Helvetica" w:eastAsia="Helvetica"/>
        </w:rPr>
      </w:pPr>
    </w:p>
    <w:p>
      <w:pPr>
        <w:pStyle w:val="Body A"/>
        <w:widowControl w:val="0"/>
        <w:numPr>
          <w:ilvl w:val="0"/>
          <w:numId w:val="6"/>
        </w:numPr>
        <w:bidi w:val="0"/>
        <w:ind w:right="0"/>
        <w:jc w:val="left"/>
        <w:rPr>
          <w:rFonts w:ascii="Helvetica" w:hAnsi="Helvetica"/>
          <w:rtl w:val="0"/>
          <w:lang w:val="en-US"/>
        </w:rPr>
      </w:pPr>
      <w:r>
        <w:rPr>
          <w:rStyle w:val="None"/>
          <w:rFonts w:ascii="Helvetica" w:hAnsi="Helvetica"/>
          <w:rtl w:val="0"/>
          <w:lang w:val="en-US"/>
        </w:rPr>
        <w:t xml:space="preserve">Currently, humans tele-operating robotic hardware outperform autonomous systems on complex tasks in unpredictable environments, showing that inadequate control algorithms are the current bottleneck. Note from Jenny - the </w:t>
      </w:r>
      <w:r>
        <w:rPr>
          <w:rStyle w:val="None"/>
          <w:rFonts w:ascii="Helvetica" w:hAnsi="Helvetica"/>
          <w:b w:val="1"/>
          <w:bCs w:val="1"/>
          <w:rtl w:val="0"/>
          <w:lang w:val="en-US"/>
        </w:rPr>
        <w:t>next bottlenecks</w:t>
      </w:r>
      <w:r>
        <w:rPr>
          <w:rStyle w:val="None"/>
          <w:rFonts w:ascii="Helvetica" w:hAnsi="Helvetica"/>
          <w:rtl w:val="0"/>
          <w:lang w:val="en-US"/>
        </w:rPr>
        <w:t xml:space="preserve"> will be the affordability and reliability of robotic hardware, the amount of compute required for complex control, and energy consumption. </w:t>
      </w:r>
    </w:p>
    <w:p>
      <w:pPr>
        <w:pStyle w:val="Body A"/>
        <w:widowControl w:val="0"/>
        <w:ind w:left="720" w:firstLine="0"/>
        <w:rPr>
          <w:rStyle w:val="None"/>
          <w:rFonts w:ascii="Helvetica" w:cs="Helvetica" w:hAnsi="Helvetica" w:eastAsia="Helvetica"/>
        </w:rPr>
      </w:pPr>
    </w:p>
    <w:p>
      <w:pPr>
        <w:pStyle w:val="Body A"/>
        <w:widowControl w:val="0"/>
        <w:numPr>
          <w:ilvl w:val="0"/>
          <w:numId w:val="6"/>
        </w:numPr>
        <w:bidi w:val="0"/>
        <w:ind w:right="0"/>
        <w:jc w:val="left"/>
        <w:rPr>
          <w:rFonts w:ascii="Helvetica" w:hAnsi="Helvetica"/>
          <w:rtl w:val="0"/>
          <w:lang w:val="en-US"/>
        </w:rPr>
      </w:pPr>
      <w:r>
        <w:rPr>
          <w:rStyle w:val="None"/>
          <w:rFonts w:ascii="Helvetica" w:hAnsi="Helvetica"/>
          <w:rtl w:val="0"/>
          <w:lang w:val="en-US"/>
        </w:rPr>
        <w:t>Jointly optimising control, materials and body design could unlock higher performance while making better use of available power and compute. Together, these are the keys to producing robots with the capabilities we need.</w:t>
      </w:r>
    </w:p>
    <w:p>
      <w:pPr>
        <w:pStyle w:val="Body A"/>
        <w:widowControl w:val="0"/>
        <w:jc w:val="center"/>
        <w:rPr>
          <w:rStyle w:val="None"/>
          <w:rFonts w:ascii="Helvetica" w:cs="Helvetica" w:hAnsi="Helvetica" w:eastAsia="Helvetica"/>
        </w:rPr>
      </w:pPr>
    </w:p>
    <w:p>
      <w:pPr>
        <w:pStyle w:val="Body A"/>
        <w:widowControl w:val="0"/>
        <w:jc w:val="center"/>
        <w:rPr>
          <w:rStyle w:val="None"/>
          <w:rFonts w:ascii="Helvetica" w:cs="Helvetica" w:hAnsi="Helvetica" w:eastAsia="Helvetica"/>
          <w:outline w:val="0"/>
          <w:color w:val="595959"/>
          <w:sz w:val="36"/>
          <w:szCs w:val="36"/>
          <w:u w:color="595959"/>
          <w14:textFill>
            <w14:solidFill>
              <w14:srgbClr w14:val="595959"/>
            </w14:solidFill>
          </w14:textFill>
        </w:rPr>
      </w:pPr>
      <w:r>
        <w:rPr>
          <w:rStyle w:val="None"/>
          <w:rFonts w:ascii="Helvetica" w:cs="Helvetica" w:hAnsi="Helvetica" w:eastAsia="Helvetica"/>
          <w:outline w:val="0"/>
          <w:color w:val="595959"/>
          <w:sz w:val="36"/>
          <w:szCs w:val="36"/>
          <w:u w:color="595959"/>
          <w14:textFill>
            <w14:solidFill>
              <w14:srgbClr w14:val="595959"/>
            </w14:solidFill>
          </w14:textFill>
        </w:rPr>
        <w:drawing xmlns:a="http://schemas.openxmlformats.org/drawingml/2006/main">
          <wp:inline distT="0" distB="0" distL="0" distR="0">
            <wp:extent cx="2135025" cy="2390908"/>
            <wp:effectExtent l="0" t="0" r="0" b="0"/>
            <wp:docPr id="1073741830" name="officeArt object" descr="image1.png"/>
            <wp:cNvGraphicFramePr/>
            <a:graphic xmlns:a="http://schemas.openxmlformats.org/drawingml/2006/main">
              <a:graphicData uri="http://schemas.openxmlformats.org/drawingml/2006/picture">
                <pic:pic xmlns:pic="http://schemas.openxmlformats.org/drawingml/2006/picture">
                  <pic:nvPicPr>
                    <pic:cNvPr id="1073741830" name="image1.png" descr="image1.png"/>
                    <pic:cNvPicPr>
                      <a:picLocks noChangeAspect="1"/>
                    </pic:cNvPicPr>
                  </pic:nvPicPr>
                  <pic:blipFill>
                    <a:blip r:embed="rId8">
                      <a:extLst/>
                    </a:blip>
                    <a:stretch>
                      <a:fillRect/>
                    </a:stretch>
                  </pic:blipFill>
                  <pic:spPr>
                    <a:xfrm>
                      <a:off x="0" y="0"/>
                      <a:ext cx="2135025" cy="2390908"/>
                    </a:xfrm>
                    <a:prstGeom prst="rect">
                      <a:avLst/>
                    </a:prstGeom>
                    <a:ln w="12700" cap="flat">
                      <a:noFill/>
                      <a:miter lim="400000"/>
                    </a:ln>
                    <a:effectLst/>
                  </pic:spPr>
                </pic:pic>
              </a:graphicData>
            </a:graphic>
          </wp:inline>
        </w:drawing>
      </w:r>
    </w:p>
    <w:p>
      <w:pPr>
        <w:pStyle w:val="Body A"/>
        <w:widowControl w:val="0"/>
        <w:numPr>
          <w:ilvl w:val="0"/>
          <w:numId w:val="6"/>
        </w:numPr>
        <w:bidi w:val="0"/>
        <w:ind w:right="0"/>
        <w:jc w:val="left"/>
        <w:rPr>
          <w:rFonts w:ascii="Helvetica" w:hAnsi="Helvetica"/>
          <w:rtl w:val="0"/>
          <w:lang w:val="en-US"/>
        </w:rPr>
      </w:pPr>
      <w:r>
        <w:rPr>
          <w:rStyle w:val="None"/>
          <w:rFonts w:ascii="Helvetica" w:hAnsi="Helvetica"/>
          <w:rtl w:val="0"/>
          <w:lang w:val="en-US"/>
        </w:rPr>
        <w:t xml:space="preserve">The graph plots the maximum force exerted by a motor as a function of motor mass, for many different examples of motors, both artificial (e.g. jet engine) and biological (e.g. muscle). Most of the points lie on just two straight lines on log-log axes, implying that some sort of physical </w:t>
      </w:r>
      <w:r>
        <w:rPr>
          <w:rStyle w:val="None"/>
          <w:rFonts w:ascii="Arial Unicode MS" w:hAnsi="Arial Unicode MS" w:hint="default"/>
          <w:rtl w:val="1"/>
          <w:lang w:val="ar-SA" w:bidi="ar-SA"/>
        </w:rPr>
        <w:t>“</w:t>
      </w:r>
      <w:r>
        <w:rPr>
          <w:rStyle w:val="None"/>
          <w:rFonts w:ascii="Helvetica" w:hAnsi="Helvetica"/>
          <w:rtl w:val="0"/>
          <w:lang w:val="en-US"/>
        </w:rPr>
        <w:t>law</w:t>
      </w:r>
      <w:r>
        <w:rPr>
          <w:rStyle w:val="None A"/>
          <w:rFonts w:ascii="Helvetica" w:hAnsi="Helvetica" w:hint="default"/>
          <w:rtl w:val="0"/>
        </w:rPr>
        <w:t xml:space="preserve">” </w:t>
      </w:r>
      <w:r>
        <w:rPr>
          <w:rStyle w:val="None"/>
          <w:rFonts w:ascii="Helvetica" w:hAnsi="Helvetica"/>
          <w:rtl w:val="0"/>
          <w:lang w:val="en-US"/>
        </w:rPr>
        <w:t>constrains the force generated by motors of very different types. It</w:t>
      </w:r>
      <w:r>
        <w:rPr>
          <w:rStyle w:val="None"/>
          <w:rFonts w:ascii="Arial Unicode MS" w:hAnsi="Arial Unicode MS" w:hint="default"/>
          <w:rtl w:val="1"/>
        </w:rPr>
        <w:t>’</w:t>
      </w:r>
      <w:r>
        <w:rPr>
          <w:rStyle w:val="None"/>
          <w:rFonts w:ascii="Helvetica" w:hAnsi="Helvetica"/>
          <w:rtl w:val="0"/>
          <w:lang w:val="en-US"/>
        </w:rPr>
        <w:t xml:space="preserve">s also noticeable that the artificial motors tend to be much heavier than the biological motors, raising the question of whether we could build tiny artificial motors for powering robots. </w:t>
      </w:r>
    </w:p>
    <w:p>
      <w:pPr>
        <w:pStyle w:val="Body A"/>
        <w:widowControl w:val="0"/>
        <w:ind w:left="1440" w:firstLine="0"/>
        <w:rPr>
          <w:rStyle w:val="None"/>
          <w:rFonts w:ascii="Helvetica" w:cs="Helvetica" w:hAnsi="Helvetica" w:eastAsia="Helvetica"/>
          <w:outline w:val="0"/>
          <w:color w:val="595959"/>
          <w:sz w:val="36"/>
          <w:szCs w:val="36"/>
          <w:u w:color="595959"/>
          <w14:textFill>
            <w14:solidFill>
              <w14:srgbClr w14:val="595959"/>
            </w14:solidFill>
          </w14:textFill>
        </w:rPr>
      </w:pPr>
      <w:r>
        <w:rPr>
          <w:rStyle w:val="None"/>
          <w:rFonts w:ascii="Helvetica" w:hAnsi="Helvetica"/>
          <w:rtl w:val="0"/>
          <w:lang w:val="en-US"/>
        </w:rPr>
        <w:t xml:space="preserve">Note from Jenny </w:t>
      </w:r>
      <w:r>
        <w:rPr>
          <w:rStyle w:val="None"/>
          <w:rFonts w:ascii="Helvetica" w:hAnsi="Helvetica" w:hint="default"/>
          <w:rtl w:val="0"/>
          <w:lang w:val="en-US"/>
        </w:rPr>
        <w:t xml:space="preserve">— </w:t>
      </w:r>
      <w:r>
        <w:rPr>
          <w:rStyle w:val="None"/>
          <w:rFonts w:ascii="Helvetica" w:hAnsi="Helvetica"/>
          <w:rtl w:val="0"/>
          <w:lang w:val="en-US"/>
        </w:rPr>
        <w:t xml:space="preserve">Can we break this relationship? Can we make smaller motors? </w:t>
      </w:r>
    </w:p>
    <w:p>
      <w:pPr>
        <w:pStyle w:val="Body A"/>
        <w:widowControl w:val="0"/>
        <w:jc w:val="center"/>
        <w:rPr>
          <w:rStyle w:val="None"/>
          <w:rFonts w:ascii="Helvetica" w:cs="Helvetica" w:hAnsi="Helvetica" w:eastAsia="Helvetica"/>
          <w:outline w:val="0"/>
          <w:color w:val="595959"/>
          <w:sz w:val="36"/>
          <w:szCs w:val="36"/>
          <w:u w:color="595959"/>
          <w14:textFill>
            <w14:solidFill>
              <w14:srgbClr w14:val="595959"/>
            </w14:solidFill>
          </w14:textFill>
        </w:rPr>
      </w:pPr>
      <w:r>
        <w:rPr>
          <w:rStyle w:val="None"/>
          <w:rFonts w:ascii="Helvetica" w:cs="Helvetica" w:hAnsi="Helvetica" w:eastAsia="Helvetica"/>
          <w:outline w:val="0"/>
          <w:color w:val="595959"/>
          <w:sz w:val="36"/>
          <w:szCs w:val="36"/>
          <w:u w:color="595959"/>
          <w14:textFill>
            <w14:solidFill>
              <w14:srgbClr w14:val="595959"/>
            </w14:solidFill>
          </w14:textFill>
        </w:rPr>
        <w:drawing xmlns:a="http://schemas.openxmlformats.org/drawingml/2006/main">
          <wp:inline distT="0" distB="0" distL="0" distR="0">
            <wp:extent cx="4449601" cy="2690660"/>
            <wp:effectExtent l="0" t="0" r="0" b="0"/>
            <wp:docPr id="1073741831" name="officeArt object" descr="image3.png"/>
            <wp:cNvGraphicFramePr/>
            <a:graphic xmlns:a="http://schemas.openxmlformats.org/drawingml/2006/main">
              <a:graphicData uri="http://schemas.openxmlformats.org/drawingml/2006/picture">
                <pic:pic xmlns:pic="http://schemas.openxmlformats.org/drawingml/2006/picture">
                  <pic:nvPicPr>
                    <pic:cNvPr id="1073741831" name="image3.png" descr="image3.png"/>
                    <pic:cNvPicPr>
                      <a:picLocks noChangeAspect="1"/>
                    </pic:cNvPicPr>
                  </pic:nvPicPr>
                  <pic:blipFill>
                    <a:blip r:embed="rId9">
                      <a:extLst/>
                    </a:blip>
                    <a:stretch>
                      <a:fillRect/>
                    </a:stretch>
                  </pic:blipFill>
                  <pic:spPr>
                    <a:xfrm>
                      <a:off x="0" y="0"/>
                      <a:ext cx="4449601" cy="2690660"/>
                    </a:xfrm>
                    <a:prstGeom prst="rect">
                      <a:avLst/>
                    </a:prstGeom>
                    <a:ln w="12700" cap="flat">
                      <a:noFill/>
                      <a:miter lim="400000"/>
                    </a:ln>
                    <a:effectLst/>
                  </pic:spPr>
                </pic:pic>
              </a:graphicData>
            </a:graphic>
          </wp:inline>
        </w:drawing>
      </w:r>
    </w:p>
    <w:p>
      <w:pPr>
        <w:pStyle w:val="Body A"/>
        <w:widowControl w:val="0"/>
        <w:numPr>
          <w:ilvl w:val="0"/>
          <w:numId w:val="6"/>
        </w:numPr>
        <w:bidi w:val="0"/>
        <w:ind w:right="0"/>
        <w:jc w:val="left"/>
        <w:rPr>
          <w:rFonts w:ascii="Helvetica" w:hAnsi="Helvetica"/>
          <w:rtl w:val="0"/>
          <w:lang w:val="en-US"/>
        </w:rPr>
      </w:pPr>
      <w:r>
        <w:rPr>
          <w:rStyle w:val="None"/>
          <w:rFonts w:ascii="Helvetica" w:hAnsi="Helvetica"/>
          <w:rtl w:val="0"/>
          <w:lang w:val="en-US"/>
        </w:rPr>
        <w:t xml:space="preserve">This is a sketch illustrating the ideas put forward in the text. One circle represents the previously accessible design space, characterised by components that are precise, stiff, rigid, expensive, heavy, have few degrees of freedom, and make highly reproducible movements. Another circle suggests the opportunity space opened up by recent advances: including components which might be flexible, with potentially infinitely many degrees of freedom, noisy, organic, biodegradable, smart, adaptive and light but strong. </w:t>
      </w:r>
    </w:p>
    <w:p>
      <w:pPr>
        <w:pStyle w:val="Heading"/>
        <w:ind w:left="0" w:firstLine="0"/>
        <w:rPr>
          <w:rStyle w:val="None"/>
          <w:rFonts w:ascii="Helvetica" w:cs="Helvetica" w:hAnsi="Helvetica" w:eastAsia="Helvetica"/>
          <w:b w:val="1"/>
          <w:bCs w:val="1"/>
          <w:outline w:val="0"/>
          <w:color w:val="000000"/>
          <w:sz w:val="24"/>
          <w:szCs w:val="24"/>
          <w:u w:color="000000"/>
          <w14:textFill>
            <w14:solidFill>
              <w14:srgbClr w14:val="000000"/>
            </w14:solidFill>
          </w14:textFill>
        </w:rPr>
      </w:pPr>
      <w:bookmarkStart w:name="_uux4wrcd16ro" w:id="7"/>
      <w:bookmarkEnd w:id="7"/>
    </w:p>
    <w:p>
      <w:pPr>
        <w:pStyle w:val="Heading"/>
        <w:ind w:left="0" w:firstLine="0"/>
        <w:rPr>
          <w:rStyle w:val="None"/>
          <w:rFonts w:ascii="Helvetica" w:cs="Helvetica" w:hAnsi="Helvetica" w:eastAsia="Helvetica"/>
          <w:b w:val="1"/>
          <w:bCs w:val="1"/>
          <w:outline w:val="0"/>
          <w:color w:val="000000"/>
          <w:sz w:val="24"/>
          <w:szCs w:val="24"/>
          <w:u w:color="000000"/>
          <w14:textFill>
            <w14:solidFill>
              <w14:srgbClr w14:val="000000"/>
            </w14:solidFill>
          </w14:textFill>
        </w:rPr>
      </w:pPr>
      <w:bookmarkStart w:name="_pz076mg6wzfa" w:id="8"/>
      <w:bookmarkEnd w:id="8"/>
      <w:r>
        <w:rPr>
          <w:rStyle w:val="None"/>
          <w:rFonts w:ascii="Helvetica" w:hAnsi="Helvetica"/>
          <w:b w:val="1"/>
          <w:bCs w:val="1"/>
          <w:outline w:val="0"/>
          <w:color w:val="000000"/>
          <w:sz w:val="24"/>
          <w:szCs w:val="24"/>
          <w:u w:color="000000"/>
          <w:rtl w:val="0"/>
          <w14:textFill>
            <w14:solidFill>
              <w14:srgbClr w14:val="000000"/>
            </w14:solidFill>
          </w14:textFill>
        </w:rPr>
        <w:t>S</w:t>
      </w:r>
      <w:r>
        <w:rPr>
          <w:rStyle w:val="None"/>
          <w:rFonts w:ascii="Helvetica" w:hAnsi="Helvetica"/>
          <w:b w:val="1"/>
          <w:bCs w:val="1"/>
          <w:outline w:val="0"/>
          <w:color w:val="000000"/>
          <w:sz w:val="24"/>
          <w:szCs w:val="24"/>
          <w:u w:color="000000"/>
          <w:rtl w:val="0"/>
          <w:lang w:val="en-US"/>
          <w14:textFill>
            <w14:solidFill>
              <w14:srgbClr w14:val="000000"/>
            </w14:solidFill>
          </w14:textFill>
        </w:rPr>
        <w:t>OURCES</w:t>
      </w:r>
    </w:p>
    <w:p>
      <w:pPr>
        <w:pStyle w:val="Body A"/>
        <w:rPr>
          <w:rStyle w:val="None"/>
          <w:rFonts w:ascii="Helvetica" w:cs="Helvetica" w:hAnsi="Helvetica" w:eastAsia="Helvetica"/>
          <w:i w:val="1"/>
          <w:iCs w:val="1"/>
        </w:rPr>
      </w:pPr>
      <w:r>
        <w:rPr>
          <w:rStyle w:val="None"/>
          <w:rFonts w:ascii="Helvetica" w:hAnsi="Helvetica"/>
          <w:i w:val="1"/>
          <w:iCs w:val="1"/>
          <w:rtl w:val="0"/>
          <w:lang w:val="en-US"/>
        </w:rPr>
        <w:t xml:space="preserve">A compiled, but not exhaustive list of works helping to shape our view and frame the  opportunity space (for those who want to dig deeper). </w:t>
      </w:r>
    </w:p>
    <w:p>
      <w:pPr>
        <w:pStyle w:val="Body A"/>
        <w:rPr>
          <w:rStyle w:val="None"/>
          <w:rFonts w:ascii="Helvetica" w:cs="Helvetica" w:hAnsi="Helvetica" w:eastAsia="Helvetica"/>
        </w:rPr>
      </w:pPr>
    </w:p>
    <w:p>
      <w:pPr>
        <w:pStyle w:val="Body A"/>
        <w:numPr>
          <w:ilvl w:val="0"/>
          <w:numId w:val="8"/>
        </w:numPr>
        <w:bidi w:val="0"/>
        <w:ind w:right="0"/>
        <w:jc w:val="left"/>
        <w:rPr>
          <w:rFonts w:ascii="Helvetica" w:cs="Helvetica" w:hAnsi="Helvetica" w:eastAsia="Helvetica"/>
          <w:rtl w:val="0"/>
        </w:rPr>
      </w:pPr>
      <w:r>
        <w:rPr>
          <w:rStyle w:val="Hyperlink.3"/>
          <w:rFonts w:ascii="Helvetica" w:cs="Helvetica" w:hAnsi="Helvetica" w:eastAsia="Helvetica"/>
        </w:rPr>
        <w:fldChar w:fldCharType="begin" w:fldLock="0"/>
      </w:r>
      <w:r>
        <w:rPr>
          <w:rStyle w:val="Hyperlink.3"/>
          <w:rFonts w:ascii="Helvetica" w:cs="Helvetica" w:hAnsi="Helvetica" w:eastAsia="Helvetica"/>
        </w:rPr>
        <w:instrText xml:space="preserve"> HYPERLINK "https://press.princeton.edu/books/hardcover/9780691183510/gods-and-robots"</w:instrText>
      </w:r>
      <w:r>
        <w:rPr>
          <w:rStyle w:val="Hyperlink.3"/>
          <w:rFonts w:ascii="Helvetica" w:cs="Helvetica" w:hAnsi="Helvetica" w:eastAsia="Helvetica"/>
        </w:rPr>
        <w:fldChar w:fldCharType="separate" w:fldLock="0"/>
      </w:r>
      <w:r>
        <w:rPr>
          <w:rStyle w:val="Hyperlink.3"/>
          <w:rFonts w:ascii="Helvetica" w:hAnsi="Helvetica"/>
          <w:rtl w:val="0"/>
          <w:lang w:val="en-US"/>
        </w:rPr>
        <w:t>Humanity has long dreamt of robot servants and guardians</w:t>
      </w:r>
      <w:r>
        <w:rPr>
          <w:rFonts w:ascii="Helvetica" w:cs="Helvetica" w:hAnsi="Helvetica" w:eastAsia="Helvetica"/>
        </w:rPr>
        <w:fldChar w:fldCharType="end" w:fldLock="0"/>
      </w:r>
    </w:p>
    <w:p>
      <w:pPr>
        <w:pStyle w:val="Body A"/>
        <w:numPr>
          <w:ilvl w:val="0"/>
          <w:numId w:val="8"/>
        </w:numPr>
        <w:shd w:val="clear" w:color="auto" w:fill="ffffff"/>
        <w:bidi w:val="0"/>
        <w:ind w:right="0"/>
        <w:jc w:val="left"/>
        <w:rPr>
          <w:rFonts w:ascii="Helvetica" w:cs="Helvetica" w:hAnsi="Helvetica" w:eastAsia="Helvetica"/>
          <w:rtl w:val="0"/>
        </w:rPr>
      </w:pPr>
      <w:r>
        <w:rPr>
          <w:rStyle w:val="Hyperlink.3"/>
          <w:rFonts w:ascii="Helvetica" w:cs="Helvetica" w:hAnsi="Helvetica" w:eastAsia="Helvetica"/>
        </w:rPr>
        <w:fldChar w:fldCharType="begin" w:fldLock="0"/>
      </w:r>
      <w:r>
        <w:rPr>
          <w:rStyle w:val="Hyperlink.3"/>
          <w:rFonts w:ascii="Helvetica" w:cs="Helvetica" w:hAnsi="Helvetica" w:eastAsia="Helvetica"/>
        </w:rPr>
        <w:instrText xml:space="preserve"> HYPERLINK "https://ourworldindata.org/population-growth-over-time"</w:instrText>
      </w:r>
      <w:r>
        <w:rPr>
          <w:rStyle w:val="Hyperlink.3"/>
          <w:rFonts w:ascii="Helvetica" w:cs="Helvetica" w:hAnsi="Helvetica" w:eastAsia="Helvetica"/>
        </w:rPr>
        <w:fldChar w:fldCharType="separate" w:fldLock="0"/>
      </w:r>
      <w:r>
        <w:rPr>
          <w:rStyle w:val="Hyperlink.3"/>
          <w:rFonts w:ascii="Helvetica" w:hAnsi="Helvetica"/>
          <w:rtl w:val="0"/>
          <w:lang w:val="en-US"/>
        </w:rPr>
        <w:t>Our grandchildren will inherit a world where the population is falling</w:t>
      </w:r>
      <w:r>
        <w:rPr>
          <w:rFonts w:ascii="Helvetica" w:cs="Helvetica" w:hAnsi="Helvetica" w:eastAsia="Helvetica"/>
        </w:rPr>
        <w:fldChar w:fldCharType="end" w:fldLock="0"/>
      </w:r>
      <w:r>
        <w:rPr>
          <w:rStyle w:val="None"/>
          <w:rFonts w:ascii="Helvetica" w:hAnsi="Helvetica"/>
          <w:rtl w:val="0"/>
          <w:lang w:val="it-IT"/>
        </w:rPr>
        <w:t xml:space="preserve"> (Figure 1)</w:t>
      </w:r>
    </w:p>
    <w:p>
      <w:pPr>
        <w:pStyle w:val="Body A"/>
        <w:numPr>
          <w:ilvl w:val="0"/>
          <w:numId w:val="8"/>
        </w:numPr>
        <w:shd w:val="clear" w:color="auto" w:fill="ffffff"/>
        <w:bidi w:val="0"/>
        <w:ind w:right="0"/>
        <w:jc w:val="left"/>
        <w:rPr>
          <w:rFonts w:ascii="Helvetica" w:cs="Helvetica" w:hAnsi="Helvetica" w:eastAsia="Helvetica"/>
          <w:rtl w:val="0"/>
        </w:rPr>
      </w:pPr>
      <w:r>
        <w:rPr>
          <w:rStyle w:val="Hyperlink.3"/>
          <w:rFonts w:ascii="Helvetica" w:cs="Helvetica" w:hAnsi="Helvetica" w:eastAsia="Helvetica"/>
        </w:rPr>
        <w:fldChar w:fldCharType="begin" w:fldLock="0"/>
      </w:r>
      <w:r>
        <w:rPr>
          <w:rStyle w:val="Hyperlink.3"/>
          <w:rFonts w:ascii="Helvetica" w:cs="Helvetica" w:hAnsi="Helvetica" w:eastAsia="Helvetica"/>
        </w:rPr>
        <w:instrText xml:space="preserve"> HYPERLINK "https://ourworldindata.org/age-structure"</w:instrText>
      </w:r>
      <w:r>
        <w:rPr>
          <w:rStyle w:val="Hyperlink.3"/>
          <w:rFonts w:ascii="Helvetica" w:cs="Helvetica" w:hAnsi="Helvetica" w:eastAsia="Helvetica"/>
        </w:rPr>
        <w:fldChar w:fldCharType="separate" w:fldLock="0"/>
      </w:r>
      <w:r>
        <w:rPr>
          <w:rStyle w:val="Hyperlink.3"/>
          <w:rFonts w:ascii="Helvetica" w:hAnsi="Helvetica"/>
          <w:rtl w:val="0"/>
          <w:lang w:val="en-US"/>
        </w:rPr>
        <w:t>Dependency ratios will approach 1 by the end of the century</w:t>
      </w:r>
      <w:r>
        <w:rPr>
          <w:rFonts w:ascii="Helvetica" w:cs="Helvetica" w:hAnsi="Helvetica" w:eastAsia="Helvetica"/>
        </w:rPr>
        <w:fldChar w:fldCharType="end" w:fldLock="0"/>
      </w:r>
      <w:r>
        <w:rPr>
          <w:rStyle w:val="None"/>
          <w:rFonts w:ascii="Helvetica" w:hAnsi="Helvetica"/>
          <w:rtl w:val="0"/>
          <w:lang w:val="it-IT"/>
        </w:rPr>
        <w:t xml:space="preserve"> (Figure 1 inset)</w:t>
      </w:r>
    </w:p>
    <w:p>
      <w:pPr>
        <w:pStyle w:val="Body A"/>
        <w:numPr>
          <w:ilvl w:val="0"/>
          <w:numId w:val="8"/>
        </w:numPr>
        <w:shd w:val="clear" w:color="auto" w:fill="ffffff"/>
        <w:bidi w:val="0"/>
        <w:ind w:right="0"/>
        <w:jc w:val="left"/>
        <w:rPr>
          <w:rFonts w:ascii="Helvetica" w:cs="Helvetica" w:hAnsi="Helvetica" w:eastAsia="Helvetica"/>
          <w:rtl w:val="0"/>
        </w:rPr>
      </w:pPr>
      <w:r>
        <w:rPr>
          <w:rStyle w:val="Hyperlink.3"/>
          <w:rFonts w:ascii="Helvetica" w:cs="Helvetica" w:hAnsi="Helvetica" w:eastAsia="Helvetica"/>
        </w:rPr>
        <w:fldChar w:fldCharType="begin" w:fldLock="0"/>
      </w:r>
      <w:r>
        <w:rPr>
          <w:rStyle w:val="Hyperlink.3"/>
          <w:rFonts w:ascii="Helvetica" w:cs="Helvetica" w:hAnsi="Helvetica" w:eastAsia="Helvetica"/>
        </w:rPr>
        <w:instrText xml:space="preserve"> HYPERLINK "https://www.science.org/doi/10.1126/science.1145803"</w:instrText>
      </w:r>
      <w:r>
        <w:rPr>
          <w:rStyle w:val="Hyperlink.3"/>
          <w:rFonts w:ascii="Helvetica" w:cs="Helvetica" w:hAnsi="Helvetica" w:eastAsia="Helvetica"/>
        </w:rPr>
        <w:fldChar w:fldCharType="separate" w:fldLock="0"/>
      </w:r>
      <w:r>
        <w:rPr>
          <w:rStyle w:val="Hyperlink.3"/>
          <w:rFonts w:ascii="Helvetica" w:hAnsi="Helvetica"/>
          <w:rtl w:val="0"/>
          <w:lang w:val="en-US"/>
        </w:rPr>
        <w:t>Today</w:t>
      </w:r>
      <w:r>
        <w:rPr>
          <w:rStyle w:val="None"/>
          <w:rFonts w:ascii="Arial Unicode MS" w:hAnsi="Arial Unicode MS" w:hint="default"/>
          <w:u w:val="single"/>
          <w:rtl w:val="1"/>
        </w:rPr>
        <w:t>’</w:t>
      </w:r>
      <w:r>
        <w:rPr>
          <w:rStyle w:val="Hyperlink.3"/>
          <w:rFonts w:ascii="Helvetica" w:hAnsi="Helvetica"/>
          <w:rtl w:val="0"/>
          <w:lang w:val="en-US"/>
        </w:rPr>
        <w:t>s robots lack the adaptivity,robustness, versatility, and agility of biological organisms</w:t>
      </w:r>
      <w:r>
        <w:rPr>
          <w:rFonts w:ascii="Helvetica" w:cs="Helvetica" w:hAnsi="Helvetica" w:eastAsia="Helvetica"/>
        </w:rPr>
        <w:fldChar w:fldCharType="end" w:fldLock="0"/>
      </w:r>
      <w:r>
        <w:rPr>
          <w:rStyle w:val="None A"/>
          <w:rFonts w:ascii="Helvetica" w:hAnsi="Helvetica"/>
          <w:rtl w:val="0"/>
        </w:rPr>
        <w:t xml:space="preserve"> </w:t>
      </w:r>
    </w:p>
    <w:p>
      <w:pPr>
        <w:pStyle w:val="Body A"/>
        <w:numPr>
          <w:ilvl w:val="0"/>
          <w:numId w:val="8"/>
        </w:numPr>
        <w:shd w:val="clear" w:color="auto" w:fill="ffffff"/>
        <w:bidi w:val="0"/>
        <w:ind w:right="0"/>
        <w:jc w:val="left"/>
        <w:rPr>
          <w:rFonts w:ascii="Helvetica" w:cs="Helvetica" w:hAnsi="Helvetica" w:eastAsia="Helvetica"/>
          <w:rtl w:val="0"/>
        </w:rPr>
      </w:pPr>
      <w:r>
        <w:rPr>
          <w:rStyle w:val="Hyperlink.3"/>
          <w:rFonts w:ascii="Helvetica" w:cs="Helvetica" w:hAnsi="Helvetica" w:eastAsia="Helvetica"/>
        </w:rPr>
        <w:fldChar w:fldCharType="begin" w:fldLock="0"/>
      </w:r>
      <w:r>
        <w:rPr>
          <w:rStyle w:val="Hyperlink.3"/>
          <w:rFonts w:ascii="Helvetica" w:cs="Helvetica" w:hAnsi="Helvetica" w:eastAsia="Helvetica"/>
        </w:rPr>
        <w:instrText xml:space="preserve"> HYPERLINK "https://www.science.org/doi/abs/10.1126/scirobotics.abl6334"</w:instrText>
      </w:r>
      <w:r>
        <w:rPr>
          <w:rStyle w:val="Hyperlink.3"/>
          <w:rFonts w:ascii="Helvetica" w:cs="Helvetica" w:hAnsi="Helvetica" w:eastAsia="Helvetica"/>
        </w:rPr>
        <w:fldChar w:fldCharType="separate" w:fldLock="0"/>
      </w:r>
      <w:r>
        <w:rPr>
          <w:rStyle w:val="Hyperlink.3"/>
          <w:rFonts w:ascii="Helvetica" w:hAnsi="Helvetica"/>
          <w:rtl w:val="0"/>
          <w:lang w:val="en-US"/>
        </w:rPr>
        <w:t>Insect intelligence offers an alternative to classic methods in robotics</w:t>
      </w:r>
      <w:r>
        <w:rPr>
          <w:rFonts w:ascii="Helvetica" w:cs="Helvetica" w:hAnsi="Helvetica" w:eastAsia="Helvetica"/>
        </w:rPr>
        <w:fldChar w:fldCharType="end" w:fldLock="0"/>
      </w:r>
    </w:p>
    <w:p>
      <w:pPr>
        <w:pStyle w:val="Body A"/>
        <w:numPr>
          <w:ilvl w:val="0"/>
          <w:numId w:val="8"/>
        </w:numPr>
        <w:bidi w:val="0"/>
        <w:ind w:right="0"/>
        <w:jc w:val="left"/>
        <w:rPr>
          <w:rFonts w:ascii="Helvetica" w:cs="Helvetica" w:hAnsi="Helvetica" w:eastAsia="Helvetica"/>
          <w:rtl w:val="0"/>
        </w:rPr>
      </w:pPr>
      <w:r>
        <w:rPr>
          <w:rStyle w:val="Hyperlink.3"/>
          <w:rFonts w:ascii="Helvetica" w:cs="Helvetica" w:hAnsi="Helvetica" w:eastAsia="Helvetica"/>
        </w:rPr>
        <w:fldChar w:fldCharType="begin" w:fldLock="0"/>
      </w:r>
      <w:r>
        <w:rPr>
          <w:rStyle w:val="Hyperlink.3"/>
          <w:rFonts w:ascii="Helvetica" w:cs="Helvetica" w:hAnsi="Helvetica" w:eastAsia="Helvetica"/>
        </w:rPr>
        <w:instrText xml:space="preserve"> HYPERLINK "https://academic.oup.com/icb/article/47/1/16/634351"</w:instrText>
      </w:r>
      <w:r>
        <w:rPr>
          <w:rStyle w:val="Hyperlink.3"/>
          <w:rFonts w:ascii="Helvetica" w:cs="Helvetica" w:hAnsi="Helvetica" w:eastAsia="Helvetica"/>
        </w:rPr>
        <w:fldChar w:fldCharType="separate" w:fldLock="0"/>
      </w:r>
      <w:r>
        <w:rPr>
          <w:rStyle w:val="Hyperlink.3"/>
          <w:rFonts w:ascii="Helvetica" w:hAnsi="Helvetica"/>
          <w:rtl w:val="0"/>
          <w:lang w:val="en-US"/>
        </w:rPr>
        <w:t>What can robotics learn from neuromechanics?</w:t>
      </w:r>
      <w:r>
        <w:rPr>
          <w:rFonts w:ascii="Helvetica" w:cs="Helvetica" w:hAnsi="Helvetica" w:eastAsia="Helvetica"/>
        </w:rPr>
        <w:fldChar w:fldCharType="end" w:fldLock="0"/>
      </w:r>
    </w:p>
    <w:p>
      <w:pPr>
        <w:pStyle w:val="Body A"/>
        <w:numPr>
          <w:ilvl w:val="0"/>
          <w:numId w:val="8"/>
        </w:numPr>
        <w:shd w:val="clear" w:color="auto" w:fill="ffffff"/>
        <w:bidi w:val="0"/>
        <w:ind w:right="0"/>
        <w:jc w:val="left"/>
        <w:rPr>
          <w:rFonts w:ascii="Helvetica" w:cs="Helvetica" w:hAnsi="Helvetica" w:eastAsia="Helvetica"/>
          <w:rtl w:val="0"/>
        </w:rPr>
      </w:pPr>
      <w:r>
        <w:rPr>
          <w:rStyle w:val="Hyperlink.3"/>
          <w:rFonts w:ascii="Helvetica" w:cs="Helvetica" w:hAnsi="Helvetica" w:eastAsia="Helvetica"/>
        </w:rPr>
        <w:fldChar w:fldCharType="begin" w:fldLock="0"/>
      </w:r>
      <w:r>
        <w:rPr>
          <w:rStyle w:val="Hyperlink.3"/>
          <w:rFonts w:ascii="Helvetica" w:cs="Helvetica" w:hAnsi="Helvetica" w:eastAsia="Helvetica"/>
        </w:rPr>
        <w:instrText xml:space="preserve"> HYPERLINK "https://doi.org/10.1088/1748-3190/ac3adf"</w:instrText>
      </w:r>
      <w:r>
        <w:rPr>
          <w:rStyle w:val="Hyperlink.3"/>
          <w:rFonts w:ascii="Helvetica" w:cs="Helvetica" w:hAnsi="Helvetica" w:eastAsia="Helvetica"/>
        </w:rPr>
        <w:fldChar w:fldCharType="separate" w:fldLock="0"/>
      </w:r>
      <w:r>
        <w:rPr>
          <w:rStyle w:val="Hyperlink.3"/>
          <w:rFonts w:ascii="Helvetica" w:hAnsi="Helvetica"/>
          <w:rtl w:val="0"/>
          <w:lang w:val="en-US"/>
        </w:rPr>
        <w:t>Currently-available soft actuators are very different from muscle</w:t>
      </w:r>
      <w:r>
        <w:rPr>
          <w:rFonts w:ascii="Helvetica" w:cs="Helvetica" w:hAnsi="Helvetica" w:eastAsia="Helvetica"/>
        </w:rPr>
        <w:fldChar w:fldCharType="end" w:fldLock="0"/>
      </w:r>
      <w:r>
        <w:rPr>
          <w:rStyle w:val="None A"/>
          <w:rFonts w:ascii="Helvetica" w:hAnsi="Helvetica"/>
          <w:rtl w:val="0"/>
        </w:rPr>
        <w:t xml:space="preserve"> </w:t>
      </w:r>
    </w:p>
    <w:p>
      <w:pPr>
        <w:pStyle w:val="Body A"/>
        <w:numPr>
          <w:ilvl w:val="0"/>
          <w:numId w:val="8"/>
        </w:numPr>
        <w:shd w:val="clear" w:color="auto" w:fill="ffffff"/>
        <w:bidi w:val="0"/>
        <w:ind w:right="0"/>
        <w:jc w:val="left"/>
        <w:rPr>
          <w:rFonts w:ascii="Helvetica" w:cs="Helvetica" w:hAnsi="Helvetica" w:eastAsia="Helvetica"/>
          <w:rtl w:val="0"/>
        </w:rPr>
      </w:pPr>
      <w:r>
        <w:rPr>
          <w:rStyle w:val="Hyperlink.3"/>
          <w:rFonts w:ascii="Helvetica" w:cs="Helvetica" w:hAnsi="Helvetica" w:eastAsia="Helvetica"/>
        </w:rPr>
        <w:fldChar w:fldCharType="begin" w:fldLock="0"/>
      </w:r>
      <w:r>
        <w:rPr>
          <w:rStyle w:val="Hyperlink.3"/>
          <w:rFonts w:ascii="Helvetica" w:cs="Helvetica" w:hAnsi="Helvetica" w:eastAsia="Helvetica"/>
        </w:rPr>
        <w:instrText xml:space="preserve"> HYPERLINK "https://doi.org/10.1242/jeb.203.18.2713"</w:instrText>
      </w:r>
      <w:r>
        <w:rPr>
          <w:rStyle w:val="Hyperlink.3"/>
          <w:rFonts w:ascii="Helvetica" w:cs="Helvetica" w:hAnsi="Helvetica" w:eastAsia="Helvetica"/>
        </w:rPr>
        <w:fldChar w:fldCharType="separate" w:fldLock="0"/>
      </w:r>
      <w:r>
        <w:rPr>
          <w:rStyle w:val="Hyperlink.3"/>
          <w:rFonts w:ascii="Helvetica" w:hAnsi="Helvetica"/>
          <w:rtl w:val="0"/>
          <w:lang w:val="en-US"/>
        </w:rPr>
        <w:t>Insect asynchronous flight muscle has remarkable properties</w:t>
      </w:r>
      <w:r>
        <w:rPr>
          <w:rFonts w:ascii="Helvetica" w:cs="Helvetica" w:hAnsi="Helvetica" w:eastAsia="Helvetica"/>
        </w:rPr>
        <w:fldChar w:fldCharType="end" w:fldLock="0"/>
      </w:r>
      <w:r>
        <w:rPr>
          <w:rStyle w:val="None"/>
          <w:rFonts w:ascii="Helvetica" w:hAnsi="Helvetica"/>
          <w:rtl w:val="0"/>
          <w:lang w:val="it-IT"/>
        </w:rPr>
        <w:t xml:space="preserve"> (Figure 2)</w:t>
      </w:r>
    </w:p>
    <w:p>
      <w:pPr>
        <w:pStyle w:val="Body A"/>
        <w:numPr>
          <w:ilvl w:val="0"/>
          <w:numId w:val="8"/>
        </w:numPr>
        <w:shd w:val="clear" w:color="auto" w:fill="ffffff"/>
        <w:bidi w:val="0"/>
        <w:ind w:right="0"/>
        <w:jc w:val="left"/>
        <w:rPr>
          <w:rFonts w:ascii="Helvetica" w:cs="Helvetica" w:hAnsi="Helvetica" w:eastAsia="Helvetica"/>
          <w:rtl w:val="0"/>
        </w:rPr>
      </w:pPr>
      <w:r>
        <w:rPr>
          <w:rStyle w:val="Hyperlink.3"/>
          <w:rFonts w:ascii="Helvetica" w:cs="Helvetica" w:hAnsi="Helvetica" w:eastAsia="Helvetica"/>
        </w:rPr>
        <w:fldChar w:fldCharType="begin" w:fldLock="0"/>
      </w:r>
      <w:r>
        <w:rPr>
          <w:rStyle w:val="Hyperlink.3"/>
          <w:rFonts w:ascii="Helvetica" w:cs="Helvetica" w:hAnsi="Helvetica" w:eastAsia="Helvetica"/>
        </w:rPr>
        <w:instrText xml:space="preserve"> HYPERLINK "https://www.pnas.org/doi/10.1073/pnas.022052899"</w:instrText>
      </w:r>
      <w:r>
        <w:rPr>
          <w:rStyle w:val="Hyperlink.3"/>
          <w:rFonts w:ascii="Helvetica" w:cs="Helvetica" w:hAnsi="Helvetica" w:eastAsia="Helvetica"/>
        </w:rPr>
        <w:fldChar w:fldCharType="separate" w:fldLock="0"/>
      </w:r>
      <w:r>
        <w:rPr>
          <w:rStyle w:val="Hyperlink.3"/>
          <w:rFonts w:ascii="Helvetica" w:hAnsi="Helvetica"/>
          <w:rtl w:val="0"/>
          <w:lang w:val="en-US"/>
        </w:rPr>
        <w:t>There may be universal scaling laws applying to all motors</w:t>
      </w:r>
      <w:r>
        <w:rPr>
          <w:rFonts w:ascii="Helvetica" w:cs="Helvetica" w:hAnsi="Helvetica" w:eastAsia="Helvetica"/>
        </w:rPr>
        <w:fldChar w:fldCharType="end" w:fldLock="0"/>
      </w:r>
      <w:r>
        <w:rPr>
          <w:rStyle w:val="None"/>
          <w:rFonts w:ascii="Helvetica" w:hAnsi="Helvetica"/>
          <w:rtl w:val="0"/>
          <w:lang w:val="it-IT"/>
        </w:rPr>
        <w:t xml:space="preserve"> (Figure 3)</w:t>
      </w:r>
    </w:p>
    <w:p>
      <w:pPr>
        <w:pStyle w:val="Body A"/>
        <w:numPr>
          <w:ilvl w:val="0"/>
          <w:numId w:val="8"/>
        </w:numPr>
        <w:bidi w:val="0"/>
        <w:ind w:right="0"/>
        <w:jc w:val="left"/>
        <w:rPr>
          <w:rFonts w:ascii="Helvetica" w:cs="Helvetica" w:hAnsi="Helvetica" w:eastAsia="Helvetica"/>
          <w:rtl w:val="0"/>
        </w:rPr>
      </w:pPr>
      <w:r>
        <w:rPr>
          <w:rStyle w:val="Hyperlink.3"/>
          <w:rFonts w:ascii="Helvetica" w:cs="Helvetica" w:hAnsi="Helvetica" w:eastAsia="Helvetica"/>
        </w:rPr>
        <w:fldChar w:fldCharType="begin" w:fldLock="0"/>
      </w:r>
      <w:r>
        <w:rPr>
          <w:rStyle w:val="Hyperlink.3"/>
          <w:rFonts w:ascii="Helvetica" w:cs="Helvetica" w:hAnsi="Helvetica" w:eastAsia="Helvetica"/>
        </w:rPr>
        <w:instrText xml:space="preserve"> HYPERLINK "https://royalsocietypublishing.org/doi/10.1098/rsif.2022.0080"</w:instrText>
      </w:r>
      <w:r>
        <w:rPr>
          <w:rStyle w:val="Hyperlink.3"/>
          <w:rFonts w:ascii="Helvetica" w:cs="Helvetica" w:hAnsi="Helvetica" w:eastAsia="Helvetica"/>
        </w:rPr>
        <w:fldChar w:fldCharType="separate" w:fldLock="0"/>
      </w:r>
      <w:r>
        <w:rPr>
          <w:rStyle w:val="Hyperlink.3"/>
          <w:rFonts w:ascii="Helvetica" w:hAnsi="Helvetica"/>
          <w:rtl w:val="0"/>
          <w:lang w:val="en-US"/>
        </w:rPr>
        <w:t>Insect flight motors are extraordinary natural structures that maintain near-perfect resonant energetic optimality over significant wingbeat frequency range</w:t>
      </w:r>
      <w:r>
        <w:rPr>
          <w:rFonts w:ascii="Helvetica" w:cs="Helvetica" w:hAnsi="Helvetica" w:eastAsia="Helvetica"/>
        </w:rPr>
        <w:fldChar w:fldCharType="end" w:fldLock="0"/>
      </w:r>
    </w:p>
    <w:p>
      <w:pPr>
        <w:pStyle w:val="Body A"/>
        <w:numPr>
          <w:ilvl w:val="0"/>
          <w:numId w:val="8"/>
        </w:numPr>
        <w:shd w:val="clear" w:color="auto" w:fill="ffffff"/>
        <w:bidi w:val="0"/>
        <w:ind w:right="0"/>
        <w:jc w:val="left"/>
        <w:rPr>
          <w:rFonts w:ascii="Helvetica" w:cs="Helvetica" w:hAnsi="Helvetica" w:eastAsia="Helvetica"/>
          <w:rtl w:val="0"/>
        </w:rPr>
      </w:pPr>
      <w:r>
        <w:rPr>
          <w:rStyle w:val="Hyperlink.3"/>
          <w:rFonts w:ascii="Helvetica" w:cs="Helvetica" w:hAnsi="Helvetica" w:eastAsia="Helvetica"/>
        </w:rPr>
        <w:fldChar w:fldCharType="begin" w:fldLock="0"/>
      </w:r>
      <w:r>
        <w:rPr>
          <w:rStyle w:val="Hyperlink.3"/>
          <w:rFonts w:ascii="Helvetica" w:cs="Helvetica" w:hAnsi="Helvetica" w:eastAsia="Helvetica"/>
        </w:rPr>
        <w:instrText xml:space="preserve"> HYPERLINK "https://en.wikipedia.org/wiki/Subcutaneous_tissue"</w:instrText>
      </w:r>
      <w:r>
        <w:rPr>
          <w:rStyle w:val="Hyperlink.3"/>
          <w:rFonts w:ascii="Helvetica" w:cs="Helvetica" w:hAnsi="Helvetica" w:eastAsia="Helvetica"/>
        </w:rPr>
        <w:fldChar w:fldCharType="separate" w:fldLock="0"/>
      </w:r>
      <w:r>
        <w:rPr>
          <w:rStyle w:val="Hyperlink.3"/>
          <w:rFonts w:ascii="Helvetica" w:hAnsi="Helvetica"/>
          <w:rtl w:val="0"/>
          <w:lang w:val="en-US"/>
        </w:rPr>
        <w:t>Animal integumentary systems are highly sophisticated</w:t>
      </w:r>
      <w:r>
        <w:rPr>
          <w:rFonts w:ascii="Helvetica" w:cs="Helvetica" w:hAnsi="Helvetica" w:eastAsia="Helvetica"/>
        </w:rPr>
        <w:fldChar w:fldCharType="end" w:fldLock="0"/>
      </w:r>
      <w:r>
        <w:rPr>
          <w:rStyle w:val="None"/>
          <w:rFonts w:ascii="Helvetica" w:hAnsi="Helvetica"/>
          <w:rtl w:val="0"/>
          <w:lang w:val="it-IT"/>
        </w:rPr>
        <w:t xml:space="preserve"> (Figure 4)</w:t>
      </w:r>
    </w:p>
    <w:p>
      <w:pPr>
        <w:pStyle w:val="Body A"/>
        <w:rPr>
          <w:rStyle w:val="None"/>
          <w:rFonts w:ascii="Helvetica" w:cs="Helvetica" w:hAnsi="Helvetica" w:eastAsia="Helvetica"/>
          <w:b w:val="1"/>
          <w:bCs w:val="1"/>
        </w:rPr>
      </w:pPr>
    </w:p>
    <w:p>
      <w:pPr>
        <w:pStyle w:val="Body A"/>
        <w:rPr>
          <w:rStyle w:val="None"/>
          <w:rFonts w:ascii="Helvetica" w:cs="Helvetica" w:hAnsi="Helvetica" w:eastAsia="Helvetica"/>
        </w:rPr>
      </w:pPr>
    </w:p>
    <w:p>
      <w:pPr>
        <w:pStyle w:val="Heading"/>
        <w:ind w:left="0" w:firstLine="0"/>
        <w:rPr>
          <w:rStyle w:val="None"/>
          <w:rFonts w:ascii="Helvetica" w:cs="Helvetica" w:hAnsi="Helvetica" w:eastAsia="Helvetica"/>
          <w:outline w:val="0"/>
          <w:color w:val="000000"/>
          <w:sz w:val="24"/>
          <w:szCs w:val="24"/>
          <w:u w:color="000000"/>
          <w14:textFill>
            <w14:solidFill>
              <w14:srgbClr w14:val="000000"/>
            </w14:solidFill>
          </w14:textFill>
        </w:rPr>
      </w:pPr>
      <w:bookmarkStart w:name="_j4vkmf7do9bi" w:id="9"/>
      <w:bookmarkEnd w:id="9"/>
      <w:r>
        <w:rPr>
          <w:rStyle w:val="None"/>
          <w:rFonts w:ascii="Helvetica" w:hAnsi="Helvetica"/>
          <w:outline w:val="0"/>
          <w:color w:val="000000"/>
          <w:sz w:val="24"/>
          <w:szCs w:val="24"/>
          <w:u w:color="000000"/>
          <w:rtl w:val="0"/>
          <w14:textFill>
            <w14:solidFill>
              <w14:srgbClr w14:val="000000"/>
            </w14:solidFill>
          </w14:textFill>
        </w:rPr>
        <w:t>E</w:t>
      </w:r>
      <w:r>
        <w:rPr>
          <w:rStyle w:val="None"/>
          <w:rFonts w:ascii="Helvetica" w:hAnsi="Helvetica"/>
          <w:outline w:val="0"/>
          <w:color w:val="000000"/>
          <w:sz w:val="24"/>
          <w:szCs w:val="24"/>
          <w:u w:color="000000"/>
          <w:rtl w:val="0"/>
          <w:lang w:val="de-DE"/>
          <w14:textFill>
            <w14:solidFill>
              <w14:srgbClr w14:val="000000"/>
            </w14:solidFill>
          </w14:textFill>
        </w:rPr>
        <w:t>NGAGE</w:t>
      </w:r>
    </w:p>
    <w:p>
      <w:pPr>
        <w:pStyle w:val="Body A"/>
      </w:pPr>
      <w:r>
        <w:rPr>
          <w:rStyle w:val="None"/>
          <w:rFonts w:ascii="Helvetica" w:hAnsi="Helvetica"/>
          <w:rtl w:val="0"/>
          <w:lang w:val="en-US"/>
        </w:rPr>
        <w:t xml:space="preserve">This opportunity space is not currently soliciting feedback </w:t>
      </w:r>
      <w:r>
        <w:rPr>
          <w:rStyle w:val="None"/>
          <w:rFonts w:ascii="Helvetica" w:hAnsi="Helvetica" w:hint="default"/>
          <w:rtl w:val="0"/>
        </w:rPr>
        <w:t xml:space="preserve">– </w:t>
      </w:r>
      <w:r>
        <w:rPr>
          <w:rStyle w:val="None"/>
          <w:rFonts w:ascii="Helvetica" w:hAnsi="Helvetica"/>
          <w:rtl w:val="0"/>
          <w:lang w:val="en-US"/>
        </w:rPr>
        <w:t xml:space="preserve">you can stay up to date with this opportunity space, plus others across ARIA, </w:t>
      </w:r>
      <w:r>
        <w:rPr>
          <w:rStyle w:val="Hyperlink.0"/>
        </w:rPr>
        <w:fldChar w:fldCharType="begin" w:fldLock="0"/>
      </w:r>
      <w:r>
        <w:rPr>
          <w:rStyle w:val="Hyperlink.0"/>
        </w:rPr>
        <w:instrText xml:space="preserve"> HYPERLINK "https://www.aria.org.uk/opportunity-space-updates/"</w:instrText>
      </w:r>
      <w:r>
        <w:rPr>
          <w:rStyle w:val="Hyperlink.0"/>
        </w:rPr>
        <w:fldChar w:fldCharType="separate" w:fldLock="0"/>
      </w:r>
      <w:r>
        <w:rPr>
          <w:rStyle w:val="Hyperlink.0"/>
          <w:rtl w:val="0"/>
          <w:lang w:val="en-US"/>
        </w:rPr>
        <w:t>here</w:t>
      </w:r>
      <w:r>
        <w:rPr/>
        <w:fldChar w:fldCharType="end" w:fldLock="0"/>
      </w:r>
      <w:r>
        <w:rPr>
          <w:rStyle w:val="None"/>
          <w:rFonts w:ascii="Helvetica" w:hAnsi="Helvetica"/>
          <w:rtl w:val="0"/>
        </w:rPr>
        <w:t>.</w:t>
      </w:r>
      <w:r>
        <w:rPr>
          <w:rStyle w:val="None"/>
          <w:rFonts w:ascii="Helvetica" w:hAnsi="Helvetica"/>
          <w:rtl w:val="0"/>
          <w:lang w:val="en-US"/>
        </w:rPr>
        <w:t xml:space="preserve"> (www.aria.org.uk/opportunity-space-updates).</w:t>
      </w:r>
    </w:p>
    <w:sectPr>
      <w:headerReference w:type="default" r:id="rId10"/>
      <w:footerReference w:type="default" r:id="rId11"/>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Jost Regular">
    <w:charset w:val="00"/>
    <w:family w:val="roman"/>
    <w:pitch w:val="default"/>
  </w:font>
  <w:font w:name="Helvetica">
    <w:charset w:val="00"/>
    <w:family w:val="roman"/>
    <w:pitch w:val="default"/>
  </w:font>
  <w:font w:name="Jost Medium">
    <w:charset w:val="00"/>
    <w:family w:val="roman"/>
    <w:pitch w:val="default"/>
  </w:font>
  <w:font w:name="Jost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right" w:pos="9000"/>
        <w:tab w:val="clear" w:pos="9020"/>
      </w:tabs>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6"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9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9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9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9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Jost Regular" w:cs="Arial Unicode MS" w:hAnsi="Jost Regular"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Title">
    <w:name w:val="Title"/>
    <w:next w:val="Body A"/>
    <w:pPr>
      <w:keepNext w:val="1"/>
      <w:keepLines w:val="1"/>
      <w:pageBreakBefore w:val="0"/>
      <w:widowControl w:val="1"/>
      <w:shd w:val="clear" w:color="auto" w:fill="auto"/>
      <w:suppressAutoHyphens w:val="0"/>
      <w:bidi w:val="0"/>
      <w:spacing w:before="0" w:after="0" w:line="276" w:lineRule="auto"/>
      <w:ind w:left="0" w:right="0" w:firstLine="0"/>
      <w:jc w:val="left"/>
      <w:outlineLvl w:val="9"/>
    </w:pPr>
    <w:rPr>
      <w:rFonts w:ascii="Helvetica" w:cs="Helvetica" w:hAnsi="Helvetica" w:eastAsia="Helvetica"/>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A">
    <w:name w:val="None A"/>
    <w:rPr>
      <w:lang w:val="en-US"/>
    </w:rPr>
  </w:style>
  <w:style w:type="paragraph" w:styleId="Subtitle">
    <w:name w:val="Subtitle"/>
    <w:next w:val="Body A"/>
    <w:pPr>
      <w:keepNext w:val="1"/>
      <w:keepLines w:val="1"/>
      <w:pageBreakBefore w:val="0"/>
      <w:widowControl w:val="1"/>
      <w:shd w:val="clear" w:color="auto" w:fill="auto"/>
      <w:suppressAutoHyphens w:val="0"/>
      <w:bidi w:val="0"/>
      <w:spacing w:before="0" w:after="0" w:line="276" w:lineRule="auto"/>
      <w:ind w:left="0" w:right="0" w:firstLine="0"/>
      <w:jc w:val="left"/>
      <w:outlineLvl w:val="9"/>
    </w:pPr>
    <w:rPr>
      <w:rFonts w:ascii="Helvetica" w:cs="Helvetica" w:hAnsi="Helvetica" w:eastAsia="Helvetica"/>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Heading">
    <w:name w:val="Heading"/>
    <w:next w:val="Body A"/>
    <w:pPr>
      <w:keepNext w:val="1"/>
      <w:keepLines w:val="1"/>
      <w:pageBreakBefore w:val="0"/>
      <w:widowControl w:val="1"/>
      <w:shd w:val="clear" w:color="auto" w:fill="auto"/>
      <w:suppressAutoHyphens w:val="0"/>
      <w:bidi w:val="0"/>
      <w:spacing w:before="0" w:after="160" w:line="276" w:lineRule="auto"/>
      <w:ind w:left="850" w:right="0" w:firstLine="0"/>
      <w:jc w:val="left"/>
      <w:outlineLvl w:val="0"/>
    </w:pPr>
    <w:rPr>
      <w:rFonts w:ascii="Jost Medium" w:cs="Jost Medium" w:hAnsi="Jost Medium" w:eastAsia="Jost Medium"/>
      <w:b w:val="0"/>
      <w:bCs w:val="0"/>
      <w:i w:val="0"/>
      <w:iCs w:val="0"/>
      <w:caps w:val="0"/>
      <w:smallCaps w:val="0"/>
      <w:strike w:val="0"/>
      <w:dstrike w:val="0"/>
      <w:outline w:val="0"/>
      <w:color w:val="51a2a2"/>
      <w:spacing w:val="0"/>
      <w:kern w:val="0"/>
      <w:position w:val="0"/>
      <w:sz w:val="26"/>
      <w:szCs w:val="26"/>
      <w:u w:val="none" w:color="51a2a2"/>
      <w:shd w:val="nil" w:color="auto" w:fill="auto"/>
      <w:vertAlign w:val="baseline"/>
      <w14:textOutline w14:w="12700" w14:cap="flat">
        <w14:noFill/>
        <w14:miter w14:lim="400000"/>
      </w14:textOutline>
      <w14:textFill>
        <w14:solidFill>
          <w14:srgbClr w14:val="51A2A2"/>
        </w14:solidFill>
      </w14:textFill>
    </w:rPr>
  </w:style>
  <w:style w:type="character" w:styleId="None">
    <w:name w:val="None"/>
  </w:style>
  <w:style w:type="character" w:styleId="Hyperlink.0">
    <w:name w:val="Hyperlink.0"/>
    <w:basedOn w:val="None"/>
    <w:next w:val="Hyperlink.0"/>
    <w:rPr>
      <w:b w:val="1"/>
      <w:bCs w:val="1"/>
      <w:outline w:val="0"/>
      <w:color w:val="0000ff"/>
      <w:u w:val="single" w:color="0000ff"/>
      <w14:textFill>
        <w14:solidFill>
          <w14:srgbClr w14:val="0000FF"/>
        </w14:solidFill>
      </w14:textFill>
    </w:rPr>
  </w:style>
  <w:style w:type="character" w:styleId="Hyperlink.1">
    <w:name w:val="Hyperlink.1"/>
    <w:basedOn w:val="None"/>
    <w:next w:val="Hyperlink.1"/>
    <w:rPr>
      <w:b w:val="1"/>
      <w:bCs w:val="1"/>
      <w:outline w:val="0"/>
      <w:color w:val="0000ff"/>
      <w:u w:val="single" w:color="0000ff"/>
      <w:lang w:val="en-US"/>
      <w14:textFill>
        <w14:solidFill>
          <w14:srgbClr w14:val="0000FF"/>
        </w14:solidFill>
      </w14:textFill>
    </w:rPr>
  </w:style>
  <w:style w:type="character" w:styleId="Hyperlink.2">
    <w:name w:val="Hyperlink.2"/>
    <w:basedOn w:val="None"/>
    <w:next w:val="Hyperlink.2"/>
    <w:rPr>
      <w:rFonts w:ascii="Arial" w:cs="Arial" w:hAnsi="Arial" w:eastAsia="Arial"/>
      <w:b w:val="1"/>
      <w:bCs w:val="1"/>
      <w:outline w:val="0"/>
      <w:color w:val="0000ff"/>
      <w:sz w:val="24"/>
      <w:szCs w:val="24"/>
      <w:u w:val="single" w:color="0000ff"/>
      <w:lang w:val="en-US"/>
      <w14:textFill>
        <w14:solidFill>
          <w14:srgbClr w14:val="0000FF"/>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character" w:styleId="Hyperlink.3">
    <w:name w:val="Hyperlink.3"/>
    <w:basedOn w:val="None"/>
    <w:next w:val="Hyperlink.3"/>
    <w:rPr>
      <w:u w:val="single"/>
      <w:lang w:val="en-US"/>
    </w:rPr>
  </w:style>
  <w:style w:type="numbering" w:styleId="Imported Style 4">
    <w:name w:val="Imported Style 4"/>
    <w:pPr>
      <w:numPr>
        <w:numId w:val="7"/>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