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00" w:line="276" w:lineRule="auto"/>
        <w:ind w:left="0" w:right="0" w:firstLine="0"/>
        <w:rPr/>
      </w:pPr>
      <w:r w:rsidDel="00000000" w:rsidR="00000000" w:rsidRPr="00000000">
        <w:rPr/>
        <w:drawing>
          <wp:inline distB="114300" distT="114300" distL="114300" distR="114300">
            <wp:extent cx="1566863" cy="613586"/>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66863" cy="613586"/>
                    </a:xfrm>
                    <a:prstGeom prst="rect"/>
                    <a:ln/>
                  </pic:spPr>
                </pic:pic>
              </a:graphicData>
            </a:graphic>
          </wp:inline>
        </w:drawing>
      </w:r>
      <w:r w:rsidDel="00000000" w:rsidR="00000000" w:rsidRPr="00000000">
        <w:rPr>
          <w:rFonts w:ascii="Jost" w:cs="Jost" w:eastAsia="Jost" w:hAnsi="Jost"/>
          <w:rtl w:val="0"/>
        </w:rPr>
        <w:t xml:space="preserve">                                                                                                        </w:t>
      </w:r>
      <w:r w:rsidDel="00000000" w:rsidR="00000000" w:rsidRPr="00000000">
        <w:rPr>
          <w:rtl w:val="0"/>
        </w:rPr>
        <w:t xml:space="preserve">         </w:t>
      </w:r>
      <w:r w:rsidDel="00000000" w:rsidR="00000000" w:rsidRPr="00000000">
        <w:rPr>
          <w:rFonts w:ascii="Jost" w:cs="Jost" w:eastAsia="Jost" w:hAnsi="Jost"/>
          <w:rtl w:val="0"/>
        </w:rPr>
        <w:t xml:space="preserve">                                                                                                              </w:t>
      </w:r>
      <w:r w:rsidDel="00000000" w:rsidR="00000000" w:rsidRPr="00000000">
        <w:rPr>
          <w:rtl w:val="0"/>
        </w:rPr>
      </w:r>
    </w:p>
    <w:p w:rsidR="00000000" w:rsidDel="00000000" w:rsidP="00000000" w:rsidRDefault="00000000" w:rsidRPr="00000000" w14:paraId="00000002">
      <w:pPr>
        <w:pStyle w:val="Title"/>
        <w:ind w:left="0" w:firstLine="0"/>
        <w:rPr/>
      </w:pPr>
      <w:bookmarkStart w:colFirst="0" w:colLast="0" w:name="_4gtya7j4f7hw" w:id="0"/>
      <w:bookmarkEnd w:id="0"/>
      <w:r w:rsidDel="00000000" w:rsidR="00000000" w:rsidRPr="00000000">
        <w:rPr>
          <w:rtl w:val="0"/>
        </w:rPr>
        <w:t xml:space="preserve">Towards an e</w:t>
      </w:r>
      <w:r w:rsidDel="00000000" w:rsidR="00000000" w:rsidRPr="00000000">
        <w:rPr>
          <w:rtl w:val="0"/>
        </w:rPr>
        <w:t xml:space="preserve">arly warning system for climate tipping points</w:t>
      </w:r>
      <w:r w:rsidDel="00000000" w:rsidR="00000000" w:rsidRPr="00000000">
        <w:rPr>
          <w:rtl w:val="0"/>
        </w:rPr>
      </w:r>
    </w:p>
    <w:p w:rsidR="00000000" w:rsidDel="00000000" w:rsidP="00000000" w:rsidRDefault="00000000" w:rsidRPr="00000000" w14:paraId="00000003">
      <w:pPr>
        <w:pStyle w:val="Subtitle"/>
        <w:ind w:left="0" w:firstLine="0"/>
        <w:rPr>
          <w:rFonts w:ascii="Jost" w:cs="Jost" w:eastAsia="Jost" w:hAnsi="Jost"/>
          <w:b w:val="1"/>
          <w:sz w:val="24"/>
          <w:szCs w:val="24"/>
        </w:rPr>
      </w:pPr>
      <w:bookmarkStart w:colFirst="0" w:colLast="0" w:name="_2jnwudnwpgh" w:id="1"/>
      <w:bookmarkEnd w:id="1"/>
      <w:r w:rsidDel="00000000" w:rsidR="00000000" w:rsidRPr="00000000">
        <w:rPr>
          <w:rFonts w:ascii="Jost" w:cs="Jost" w:eastAsia="Jost" w:hAnsi="Jost"/>
          <w:b w:val="1"/>
          <w:sz w:val="24"/>
          <w:szCs w:val="24"/>
          <w:rtl w:val="0"/>
        </w:rPr>
        <w:t xml:space="preserve">Programme Thesis</w:t>
      </w:r>
    </w:p>
    <w:p w:rsidR="00000000" w:rsidDel="00000000" w:rsidP="00000000" w:rsidRDefault="00000000" w:rsidRPr="00000000" w14:paraId="00000004">
      <w:pPr>
        <w:spacing w:line="276" w:lineRule="auto"/>
        <w:ind w:left="0" w:firstLine="0"/>
        <w:rPr/>
      </w:pPr>
      <w:r w:rsidDel="00000000" w:rsidR="00000000" w:rsidRPr="00000000">
        <w:rPr>
          <w:rtl w:val="0"/>
        </w:rPr>
        <w:t xml:space="preserve">V</w:t>
      </w:r>
      <w:r w:rsidDel="00000000" w:rsidR="00000000" w:rsidRPr="00000000">
        <w:rPr>
          <w:rtl w:val="0"/>
        </w:rPr>
        <w:t xml:space="preserve">2</w:t>
      </w:r>
      <w:r w:rsidDel="00000000" w:rsidR="00000000" w:rsidRPr="00000000">
        <w:rPr>
          <w:rtl w:val="0"/>
        </w:rPr>
        <w:t xml:space="preserve">.0</w:t>
      </w:r>
    </w:p>
    <w:p w:rsidR="00000000" w:rsidDel="00000000" w:rsidP="00000000" w:rsidRDefault="00000000" w:rsidRPr="00000000" w14:paraId="00000005">
      <w:pPr>
        <w:spacing w:line="276" w:lineRule="auto"/>
        <w:ind w:left="0" w:firstLine="0"/>
        <w:rPr/>
      </w:pPr>
      <w:r w:rsidDel="00000000" w:rsidR="00000000" w:rsidRPr="00000000">
        <w:rPr>
          <w:rtl w:val="0"/>
        </w:rPr>
      </w:r>
    </w:p>
    <w:p w:rsidR="00000000" w:rsidDel="00000000" w:rsidP="00000000" w:rsidRDefault="00000000" w:rsidRPr="00000000" w14:paraId="00000006">
      <w:pPr>
        <w:spacing w:line="276" w:lineRule="auto"/>
        <w:ind w:left="0" w:firstLine="0"/>
        <w:rPr>
          <w:b w:val="1"/>
        </w:rPr>
      </w:pPr>
      <w:r w:rsidDel="00000000" w:rsidR="00000000" w:rsidRPr="00000000">
        <w:rPr>
          <w:b w:val="1"/>
          <w:rtl w:val="0"/>
        </w:rPr>
        <w:t xml:space="preserve">Gemma Bale + Sarah Bohndiek, Programme Directors </w:t>
      </w:r>
      <w:r w:rsidDel="00000000" w:rsidR="00000000" w:rsidRPr="00000000">
        <w:rPr>
          <w:rtl w:val="0"/>
        </w:rPr>
      </w:r>
    </w:p>
    <w:p w:rsidR="00000000" w:rsidDel="00000000" w:rsidP="00000000" w:rsidRDefault="00000000" w:rsidRPr="00000000" w14:paraId="00000007">
      <w:pPr>
        <w:spacing w:line="276" w:lineRule="auto"/>
        <w:ind w:left="0" w:firstLine="0"/>
        <w:rPr/>
      </w:pPr>
      <w:r w:rsidDel="00000000" w:rsidR="00000000" w:rsidRPr="00000000">
        <w:rPr>
          <w:rtl w:val="0"/>
        </w:rPr>
      </w:r>
    </w:p>
    <w:p w:rsidR="00000000" w:rsidDel="00000000" w:rsidP="00000000" w:rsidRDefault="00000000" w:rsidRPr="00000000" w14:paraId="00000008">
      <w:pPr>
        <w:pStyle w:val="Heading1"/>
        <w:spacing w:after="160" w:line="276" w:lineRule="auto"/>
        <w:ind w:left="0" w:firstLine="0"/>
        <w:rPr>
          <w:rFonts w:ascii="Jost" w:cs="Jost" w:eastAsia="Jost" w:hAnsi="Jost"/>
          <w:b w:val="1"/>
          <w:color w:val="000000"/>
          <w:sz w:val="24"/>
          <w:szCs w:val="24"/>
        </w:rPr>
      </w:pPr>
      <w:bookmarkStart w:colFirst="0" w:colLast="0" w:name="_1fob9te" w:id="2"/>
      <w:bookmarkEnd w:id="2"/>
      <w:r w:rsidDel="00000000" w:rsidR="00000000" w:rsidRPr="00000000">
        <w:rPr>
          <w:rFonts w:ascii="Jost" w:cs="Jost" w:eastAsia="Jost" w:hAnsi="Jost"/>
          <w:b w:val="1"/>
          <w:color w:val="000000"/>
          <w:sz w:val="24"/>
          <w:szCs w:val="24"/>
          <w:rtl w:val="0"/>
        </w:rPr>
        <w:t xml:space="preserve">CONTEXT</w:t>
      </w:r>
    </w:p>
    <w:p w:rsidR="00000000" w:rsidDel="00000000" w:rsidP="00000000" w:rsidRDefault="00000000" w:rsidRPr="00000000" w14:paraId="00000009">
      <w:pPr>
        <w:ind w:left="0" w:firstLine="0"/>
        <w:rPr/>
      </w:pPr>
      <w:r w:rsidDel="00000000" w:rsidR="00000000" w:rsidRPr="00000000">
        <w:rPr>
          <w:rtl w:val="0"/>
        </w:rPr>
        <w:t xml:space="preserve">This document presents the core thesis underpinning a programme that has now launched.</w:t>
      </w:r>
    </w:p>
    <w:p w:rsidR="00000000" w:rsidDel="00000000" w:rsidP="00000000" w:rsidRDefault="00000000" w:rsidRPr="00000000" w14:paraId="0000000A">
      <w:pPr>
        <w:ind w:left="0" w:firstLine="0"/>
        <w:rPr/>
      </w:pPr>
      <w:r w:rsidDel="00000000" w:rsidR="00000000" w:rsidRPr="00000000">
        <w:rPr>
          <w:rtl w:val="0"/>
        </w:rPr>
      </w:r>
    </w:p>
    <w:p w:rsidR="00000000" w:rsidDel="00000000" w:rsidP="00000000" w:rsidRDefault="00000000" w:rsidRPr="00000000" w14:paraId="0000000B">
      <w:pPr>
        <w:ind w:left="0" w:firstLine="0"/>
        <w:rPr/>
      </w:pPr>
      <w:r w:rsidDel="00000000" w:rsidR="00000000" w:rsidRPr="00000000">
        <w:rPr>
          <w:rtl w:val="0"/>
        </w:rPr>
        <w:t xml:space="preserve">Sign up </w:t>
      </w:r>
      <w:hyperlink r:id="rId7">
        <w:r w:rsidDel="00000000" w:rsidR="00000000" w:rsidRPr="00000000">
          <w:rPr>
            <w:b w:val="1"/>
            <w:color w:val="1155cc"/>
            <w:u w:val="single"/>
            <w:rtl w:val="0"/>
          </w:rPr>
          <w:t xml:space="preserve">here</w:t>
        </w:r>
      </w:hyperlink>
      <w:r w:rsidDel="00000000" w:rsidR="00000000" w:rsidRPr="00000000">
        <w:rPr>
          <w:rtl w:val="0"/>
        </w:rPr>
        <w:t xml:space="preserve"> to receive all updates about this opportunity space and see the programme </w:t>
      </w:r>
      <w:hyperlink r:id="rId8">
        <w:r w:rsidDel="00000000" w:rsidR="00000000" w:rsidRPr="00000000">
          <w:rPr>
            <w:b w:val="1"/>
            <w:color w:val="1155cc"/>
            <w:u w:val="single"/>
            <w:rtl w:val="0"/>
          </w:rPr>
          <w:t xml:space="preserve">here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C">
      <w:pPr>
        <w:ind w:left="0" w:firstLine="0"/>
        <w:rPr/>
      </w:pPr>
      <w:r w:rsidDel="00000000" w:rsidR="00000000" w:rsidRPr="00000000">
        <w:rPr>
          <w:rtl w:val="0"/>
        </w:rPr>
      </w:r>
    </w:p>
    <w:p w:rsidR="00000000" w:rsidDel="00000000" w:rsidP="00000000" w:rsidRDefault="00000000" w:rsidRPr="00000000" w14:paraId="0000000D">
      <w:pPr>
        <w:ind w:left="0" w:firstLine="0"/>
        <w:rPr/>
      </w:pPr>
      <w:r w:rsidDel="00000000" w:rsidR="00000000" w:rsidRPr="00000000">
        <w:rPr>
          <w:rtl w:val="0"/>
        </w:rPr>
        <w:t xml:space="preserve">An ARIA programme seeks to unlock a scientific or technical capability that </w:t>
      </w:r>
    </w:p>
    <w:p w:rsidR="00000000" w:rsidDel="00000000" w:rsidP="00000000" w:rsidRDefault="00000000" w:rsidRPr="00000000" w14:paraId="0000000E">
      <w:pPr>
        <w:ind w:left="283.4645669291342" w:firstLine="0"/>
        <w:rPr/>
      </w:pPr>
      <w:r w:rsidDel="00000000" w:rsidR="00000000" w:rsidRPr="00000000">
        <w:rPr>
          <w:rtl w:val="0"/>
        </w:rPr>
      </w:r>
    </w:p>
    <w:p w:rsidR="00000000" w:rsidDel="00000000" w:rsidP="00000000" w:rsidRDefault="00000000" w:rsidRPr="00000000" w14:paraId="0000000F">
      <w:pPr>
        <w:numPr>
          <w:ilvl w:val="0"/>
          <w:numId w:val="12"/>
        </w:numPr>
        <w:ind w:left="850.3937007874017" w:hanging="360"/>
      </w:pPr>
      <w:r w:rsidDel="00000000" w:rsidR="00000000" w:rsidRPr="00000000">
        <w:rPr>
          <w:rtl w:val="0"/>
        </w:rPr>
        <w:t xml:space="preserve">changes the perception of what’s possible or valuable</w:t>
      </w:r>
    </w:p>
    <w:p w:rsidR="00000000" w:rsidDel="00000000" w:rsidP="00000000" w:rsidRDefault="00000000" w:rsidRPr="00000000" w14:paraId="00000010">
      <w:pPr>
        <w:numPr>
          <w:ilvl w:val="0"/>
          <w:numId w:val="4"/>
        </w:numPr>
        <w:ind w:left="850.3937007874017" w:hanging="360"/>
      </w:pPr>
      <w:r w:rsidDel="00000000" w:rsidR="00000000" w:rsidRPr="00000000">
        <w:rPr>
          <w:rtl w:val="0"/>
        </w:rPr>
        <w:t xml:space="preserve">has the potential to catalyse massive social and economic returns</w:t>
      </w:r>
    </w:p>
    <w:p w:rsidR="00000000" w:rsidDel="00000000" w:rsidP="00000000" w:rsidRDefault="00000000" w:rsidRPr="00000000" w14:paraId="00000011">
      <w:pPr>
        <w:numPr>
          <w:ilvl w:val="0"/>
          <w:numId w:val="4"/>
        </w:numPr>
        <w:ind w:left="850.3937007874017" w:hanging="360"/>
      </w:pPr>
      <w:r w:rsidDel="00000000" w:rsidR="00000000" w:rsidRPr="00000000">
        <w:rPr>
          <w:rtl w:val="0"/>
        </w:rPr>
        <w:t xml:space="preserve">is unlikely to be achieved without ARIA’s intervention.</w:t>
      </w:r>
    </w:p>
    <w:p w:rsidR="00000000" w:rsidDel="00000000" w:rsidP="00000000" w:rsidRDefault="00000000" w:rsidRPr="00000000" w14:paraId="00000012">
      <w:pPr>
        <w:ind w:left="0" w:firstLine="0"/>
        <w:rPr/>
      </w:pPr>
      <w:r w:rsidDel="00000000" w:rsidR="00000000" w:rsidRPr="00000000">
        <w:rPr>
          <w:rtl w:val="0"/>
        </w:rPr>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pStyle w:val="Heading1"/>
        <w:spacing w:line="276" w:lineRule="auto"/>
        <w:ind w:left="0" w:firstLine="0"/>
        <w:rPr>
          <w:rFonts w:ascii="Jost" w:cs="Jost" w:eastAsia="Jost" w:hAnsi="Jost"/>
          <w:b w:val="1"/>
          <w:sz w:val="24"/>
          <w:szCs w:val="24"/>
        </w:rPr>
      </w:pPr>
      <w:bookmarkStart w:colFirst="0" w:colLast="0" w:name="_b4nk9xhze49p" w:id="3"/>
      <w:bookmarkEnd w:id="3"/>
      <w:r w:rsidDel="00000000" w:rsidR="00000000" w:rsidRPr="00000000">
        <w:rPr>
          <w:rFonts w:ascii="Jost" w:cs="Jost" w:eastAsia="Jost" w:hAnsi="Jost"/>
          <w:b w:val="1"/>
          <w:color w:val="000000"/>
          <w:sz w:val="24"/>
          <w:szCs w:val="24"/>
          <w:rtl w:val="0"/>
        </w:rPr>
        <w:t xml:space="preserve">UPDATE: OUR THINKING, EVOLVED</w:t>
      </w:r>
      <w:r w:rsidDel="00000000" w:rsidR="00000000" w:rsidRPr="00000000">
        <w:rPr>
          <w:rFonts w:ascii="Jost" w:cs="Jost" w:eastAsia="Jost" w:hAnsi="Jost"/>
          <w:b w:val="1"/>
          <w:sz w:val="24"/>
          <w:szCs w:val="24"/>
          <w:rtl w:val="0"/>
        </w:rPr>
        <w:t xml:space="preserve"> </w:t>
      </w:r>
      <w:r w:rsidDel="00000000" w:rsidR="00000000" w:rsidRPr="00000000">
        <w:rPr>
          <w:rtl w:val="0"/>
        </w:rPr>
      </w:r>
    </w:p>
    <w:p w:rsidR="00000000" w:rsidDel="00000000" w:rsidP="00000000" w:rsidRDefault="00000000" w:rsidRPr="00000000" w14:paraId="00000015">
      <w:pPr>
        <w:spacing w:line="216" w:lineRule="auto"/>
        <w:ind w:left="0" w:firstLine="0"/>
        <w:rPr>
          <w:i w:val="1"/>
        </w:rPr>
      </w:pPr>
      <w:r w:rsidDel="00000000" w:rsidR="00000000" w:rsidRPr="00000000">
        <w:rPr>
          <w:i w:val="1"/>
          <w:rtl w:val="0"/>
        </w:rPr>
        <w:t xml:space="preserve">A summary capturing the evolution of our thinking since publication. </w:t>
      </w:r>
    </w:p>
    <w:p w:rsidR="00000000" w:rsidDel="00000000" w:rsidP="00000000" w:rsidRDefault="00000000" w:rsidRPr="00000000" w14:paraId="00000016">
      <w:pPr>
        <w:spacing w:line="216" w:lineRule="auto"/>
        <w:ind w:left="0" w:firstLine="0"/>
        <w:rPr>
          <w:i w:val="1"/>
        </w:rPr>
      </w:pPr>
      <w:r w:rsidDel="00000000" w:rsidR="00000000" w:rsidRPr="00000000">
        <w:rPr>
          <w:rtl w:val="0"/>
        </w:rPr>
      </w:r>
    </w:p>
    <w:p w:rsidR="00000000" w:rsidDel="00000000" w:rsidP="00000000" w:rsidRDefault="00000000" w:rsidRPr="00000000" w14:paraId="00000017">
      <w:pPr>
        <w:spacing w:line="216" w:lineRule="auto"/>
        <w:ind w:left="0" w:firstLine="0"/>
        <w:rPr/>
      </w:pPr>
      <w:r w:rsidDel="00000000" w:rsidR="00000000" w:rsidRPr="00000000">
        <w:rPr>
          <w:rtl w:val="0"/>
        </w:rPr>
        <w:t xml:space="preserve">Since </w:t>
      </w:r>
      <w:r w:rsidDel="00000000" w:rsidR="00000000" w:rsidRPr="00000000">
        <w:rPr>
          <w:rtl w:val="0"/>
        </w:rPr>
        <w:t xml:space="preserve">publishing v1.0 of this thesis in May 2024 feedback from experts has challenged and refined its ideas. The following key learnings have emerged from that process so far and have been incorporated into the programme: </w:t>
      </w:r>
    </w:p>
    <w:p w:rsidR="00000000" w:rsidDel="00000000" w:rsidP="00000000" w:rsidRDefault="00000000" w:rsidRPr="00000000" w14:paraId="00000018">
      <w:pPr>
        <w:numPr>
          <w:ilvl w:val="0"/>
          <w:numId w:val="1"/>
        </w:numPr>
        <w:spacing w:line="216" w:lineRule="auto"/>
        <w:rPr/>
      </w:pPr>
      <w:r w:rsidDel="00000000" w:rsidR="00000000" w:rsidRPr="00000000">
        <w:rPr>
          <w:rtl w:val="0"/>
        </w:rPr>
        <w:t xml:space="preserve">Excellent suggestions in response to the initial set of variables presented in Table 1 were received. The table has now been updated to explicitly include atmospheric variables of importance for the tipping systems of interest (see p. 10), emphasising our holistic approach to the Earth system and the deep connectivity between different climate processes. It is important to emphasise that Table 1 is not exhaustive and we are open to receiving applications that target processes and variables beyond those detailed in the current table.</w:t>
      </w:r>
    </w:p>
    <w:p w:rsidR="00000000" w:rsidDel="00000000" w:rsidP="00000000" w:rsidRDefault="00000000" w:rsidRPr="00000000" w14:paraId="00000019">
      <w:pPr>
        <w:numPr>
          <w:ilvl w:val="0"/>
          <w:numId w:val="1"/>
        </w:numPr>
        <w:spacing w:line="216" w:lineRule="auto"/>
        <w:rPr/>
      </w:pPr>
      <w:r w:rsidDel="00000000" w:rsidR="00000000" w:rsidRPr="00000000">
        <w:rPr>
          <w:rtl w:val="0"/>
        </w:rPr>
        <w:t xml:space="preserve">A range of platform-specific challenges have emerged, from communications bandwidth to physical robustness, so now highlight some of these challenges in TA2 to demonstrate our interest in funding research that could tackle them (in TA2 on p. 11).</w:t>
      </w:r>
    </w:p>
    <w:p w:rsidR="00000000" w:rsidDel="00000000" w:rsidP="00000000" w:rsidRDefault="00000000" w:rsidRPr="00000000" w14:paraId="0000001A">
      <w:pPr>
        <w:numPr>
          <w:ilvl w:val="0"/>
          <w:numId w:val="1"/>
        </w:numPr>
        <w:spacing w:line="216" w:lineRule="auto"/>
        <w:rPr/>
      </w:pPr>
      <w:r w:rsidDel="00000000" w:rsidR="00000000" w:rsidRPr="00000000">
        <w:rPr>
          <w:rtl w:val="0"/>
        </w:rPr>
        <w:t xml:space="preserve">F</w:t>
      </w:r>
      <w:r w:rsidDel="00000000" w:rsidR="00000000" w:rsidRPr="00000000">
        <w:rPr>
          <w:rtl w:val="0"/>
        </w:rPr>
        <w:t xml:space="preserve">eedback suggested expanding the focus from the Greenland Ice Sheet and Subpolar Gyre to include the broader Atlantic Meridional Overturning Circulation (AMOC) as well as Antarctica. These are important tipping systems but to avoid diluting programmatic activities, the original focus is retained. Nonetheless, we are open to receiving proposals from teams who wish to interface with the ARIA programme and are able to leverage other infrastructure or funding opportunities to deploy additional measurements or modelling efforts that encompass the AMOC or Antarctic tipping points.</w:t>
      </w:r>
      <w:r w:rsidDel="00000000" w:rsidR="00000000" w:rsidRPr="00000000">
        <w:rPr>
          <w:rtl w:val="0"/>
        </w:rPr>
      </w:r>
    </w:p>
    <w:p w:rsidR="00000000" w:rsidDel="00000000" w:rsidP="00000000" w:rsidRDefault="00000000" w:rsidRPr="00000000" w14:paraId="0000001B">
      <w:pPr>
        <w:numPr>
          <w:ilvl w:val="0"/>
          <w:numId w:val="1"/>
        </w:numPr>
        <w:spacing w:line="216" w:lineRule="auto"/>
        <w:rPr/>
      </w:pPr>
      <w:r w:rsidDel="00000000" w:rsidR="00000000" w:rsidRPr="00000000">
        <w:rPr>
          <w:rtl w:val="0"/>
        </w:rPr>
        <w:t xml:space="preserve">Engagement with the economics and social sciences communities has highlighted the need to understand future societal and economic changes we expect to come from the programme. A portion of TA3 funding has now been ring fenced to support studies that interrogate the techno-economic and societal questions of deploying an early warning system weighed against the potential socio-economic impacts of approaching and crossing a particular tipping point. (Reflected in TA3 on p. 12). </w:t>
      </w:r>
    </w:p>
    <w:p w:rsidR="00000000" w:rsidDel="00000000" w:rsidP="00000000" w:rsidRDefault="00000000" w:rsidRPr="00000000" w14:paraId="0000001C">
      <w:pPr>
        <w:numPr>
          <w:ilvl w:val="0"/>
          <w:numId w:val="1"/>
        </w:numPr>
        <w:spacing w:line="216" w:lineRule="auto"/>
        <w:rPr/>
      </w:pPr>
      <w:r w:rsidDel="00000000" w:rsidR="00000000" w:rsidRPr="00000000">
        <w:rPr>
          <w:rtl w:val="0"/>
        </w:rPr>
        <w:t xml:space="preserve">The success of this programme will require sustained, equitable engagement. Therefore the activity</w:t>
      </w:r>
      <w:r w:rsidDel="00000000" w:rsidR="00000000" w:rsidRPr="00000000">
        <w:rPr>
          <w:rtl w:val="0"/>
        </w:rPr>
        <w:t xml:space="preserve"> previously referred to as ‘Breaking systemic barriers’ has been expanded to become a Cross Cutting Theme (CCT2). CCT2 will focus on: optimising the research environment; improving equity, diversity and inclusion in climate science; and enabling improved climate advocacy to external stakeholders, from policy makers to the general public. (Reflected in CCT2 on p. 14)</w:t>
      </w:r>
      <w:r w:rsidDel="00000000" w:rsidR="00000000" w:rsidRPr="00000000">
        <w:rPr>
          <w:rtl w:val="0"/>
        </w:rPr>
        <w:t xml:space="preserve">.</w:t>
      </w:r>
    </w:p>
    <w:p w:rsidR="00000000" w:rsidDel="00000000" w:rsidP="00000000" w:rsidRDefault="00000000" w:rsidRPr="00000000" w14:paraId="0000001D">
      <w:pPr>
        <w:spacing w:line="216" w:lineRule="auto"/>
        <w:ind w:left="0" w:firstLine="0"/>
        <w:rPr/>
      </w:pPr>
      <w:r w:rsidDel="00000000" w:rsidR="00000000" w:rsidRPr="00000000">
        <w:rPr>
          <w:rtl w:val="0"/>
        </w:rPr>
      </w:r>
    </w:p>
    <w:p w:rsidR="00000000" w:rsidDel="00000000" w:rsidP="00000000" w:rsidRDefault="00000000" w:rsidRPr="00000000" w14:paraId="0000001E">
      <w:pPr>
        <w:pStyle w:val="Heading1"/>
        <w:spacing w:line="276" w:lineRule="auto"/>
        <w:ind w:left="0" w:firstLine="0"/>
        <w:rPr>
          <w:rFonts w:ascii="Jost" w:cs="Jost" w:eastAsia="Jost" w:hAnsi="Jost"/>
          <w:b w:val="1"/>
          <w:color w:val="000000"/>
          <w:sz w:val="24"/>
          <w:szCs w:val="24"/>
        </w:rPr>
      </w:pPr>
      <w:bookmarkStart w:colFirst="0" w:colLast="0" w:name="_m7rb1h57g8qp" w:id="4"/>
      <w:bookmarkEnd w:id="4"/>
      <w:r w:rsidDel="00000000" w:rsidR="00000000" w:rsidRPr="00000000">
        <w:rPr>
          <w:rFonts w:ascii="Jost" w:cs="Jost" w:eastAsia="Jost" w:hAnsi="Jost"/>
          <w:b w:val="1"/>
          <w:color w:val="000000"/>
          <w:sz w:val="24"/>
          <w:szCs w:val="24"/>
          <w:rtl w:val="0"/>
        </w:rPr>
        <w:t xml:space="preserve">PROGRAMME </w:t>
      </w:r>
      <w:r w:rsidDel="00000000" w:rsidR="00000000" w:rsidRPr="00000000">
        <w:rPr>
          <w:rFonts w:ascii="Jost" w:cs="Jost" w:eastAsia="Jost" w:hAnsi="Jost"/>
          <w:b w:val="1"/>
          <w:color w:val="000000"/>
          <w:sz w:val="24"/>
          <w:szCs w:val="24"/>
          <w:rtl w:val="0"/>
        </w:rPr>
        <w:t xml:space="preserve">THESIS</w:t>
      </w:r>
      <w:r w:rsidDel="00000000" w:rsidR="00000000" w:rsidRPr="00000000">
        <w:rPr>
          <w:rFonts w:ascii="Jost" w:cs="Jost" w:eastAsia="Jost" w:hAnsi="Jost"/>
          <w:b w:val="1"/>
          <w:color w:val="000000"/>
          <w:sz w:val="24"/>
          <w:szCs w:val="24"/>
          <w:rtl w:val="0"/>
        </w:rPr>
        <w:t xml:space="preserve">, SIMPLY STATED</w:t>
      </w:r>
    </w:p>
    <w:p w:rsidR="00000000" w:rsidDel="00000000" w:rsidP="00000000" w:rsidRDefault="00000000" w:rsidRPr="00000000" w14:paraId="0000001F">
      <w:pPr>
        <w:ind w:left="0" w:firstLine="0"/>
        <w:rPr>
          <w:i w:val="1"/>
        </w:rPr>
      </w:pPr>
      <w:r w:rsidDel="00000000" w:rsidR="00000000" w:rsidRPr="00000000">
        <w:rPr>
          <w:i w:val="1"/>
          <w:rtl w:val="0"/>
        </w:rPr>
        <w:t xml:space="preserve">An overview of the programme thesis, accessible &amp; simply stated </w:t>
      </w:r>
    </w:p>
    <w:p w:rsidR="00000000" w:rsidDel="00000000" w:rsidP="00000000" w:rsidRDefault="00000000" w:rsidRPr="00000000" w14:paraId="00000020">
      <w:pPr>
        <w:ind w:left="0" w:firstLine="0"/>
        <w:rPr>
          <w:i w:val="1"/>
        </w:rPr>
      </w:pPr>
      <w:r w:rsidDel="00000000" w:rsidR="00000000" w:rsidRPr="00000000">
        <w:rPr>
          <w:rtl w:val="0"/>
        </w:rPr>
      </w:r>
    </w:p>
    <w:p w:rsidR="00000000" w:rsidDel="00000000" w:rsidP="00000000" w:rsidRDefault="00000000" w:rsidRPr="00000000" w14:paraId="00000021">
      <w:pPr>
        <w:ind w:left="0" w:firstLine="0"/>
        <w:rPr>
          <w:color w:val="9900ff"/>
        </w:rPr>
      </w:pPr>
      <w:r w:rsidDel="00000000" w:rsidR="00000000" w:rsidRPr="00000000">
        <w:rPr>
          <w:i w:val="1"/>
          <w:rtl w:val="0"/>
        </w:rPr>
        <w:t xml:space="preserve">This programme thesis is derived from the ARIA opportunity space: </w:t>
      </w:r>
      <w:hyperlink r:id="rId9">
        <w:r w:rsidDel="00000000" w:rsidR="00000000" w:rsidRPr="00000000">
          <w:rPr>
            <w:i w:val="1"/>
            <w:color w:val="1155cc"/>
            <w:u w:val="single"/>
            <w:rtl w:val="0"/>
          </w:rPr>
          <w:t xml:space="preserve">Scoping Our Planet: A new lens on climate science</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22">
      <w:pPr>
        <w:ind w:left="0" w:firstLine="0"/>
        <w:rPr>
          <w:i w:val="1"/>
        </w:rPr>
      </w:pPr>
      <w:r w:rsidDel="00000000" w:rsidR="00000000" w:rsidRPr="00000000">
        <w:rPr>
          <w:rtl w:val="0"/>
        </w:rPr>
      </w:r>
    </w:p>
    <w:p w:rsidR="00000000" w:rsidDel="00000000" w:rsidP="00000000" w:rsidRDefault="00000000" w:rsidRPr="00000000" w14:paraId="00000023">
      <w:pPr>
        <w:ind w:left="0" w:firstLine="0"/>
        <w:rPr/>
      </w:pPr>
      <w:r w:rsidDel="00000000" w:rsidR="00000000" w:rsidRPr="00000000">
        <w:rPr>
          <w:rtl w:val="0"/>
        </w:rPr>
        <w:t xml:space="preserve">Climate tipping points exist where changes in a part of the climate system become self-perpetuating. Crossing climate tipping points will lead to substantial and widespread impacts on the Earth and its inhabitants, from unprecedented </w:t>
      </w:r>
      <w:r w:rsidDel="00000000" w:rsidR="00000000" w:rsidRPr="00000000">
        <w:rPr>
          <w:rtl w:val="0"/>
        </w:rPr>
        <w:t xml:space="preserve">sea level rise </w:t>
      </w:r>
      <w:r w:rsidDel="00000000" w:rsidR="00000000" w:rsidRPr="00000000">
        <w:rPr>
          <w:rtl w:val="0"/>
        </w:rPr>
        <w:t xml:space="preserve">on human timescales, to inhospitable weather extremes.</w:t>
      </w:r>
      <w:r w:rsidDel="00000000" w:rsidR="00000000" w:rsidRPr="00000000">
        <w:rPr>
          <w:rtl w:val="0"/>
        </w:rPr>
        <w:t xml:space="preserve"> Already, at today’s </w:t>
      </w:r>
      <w:r w:rsidDel="00000000" w:rsidR="00000000" w:rsidRPr="00000000">
        <w:rPr>
          <w:rtl w:val="0"/>
        </w:rPr>
        <w:t xml:space="preserve">1.2°C global warming relative to pre-industrial levels, </w:t>
      </w:r>
      <w:r w:rsidDel="00000000" w:rsidR="00000000" w:rsidRPr="00000000">
        <w:rPr>
          <w:rtl w:val="0"/>
        </w:rPr>
        <w:t xml:space="preserve">the threat of crossing climate tipping points in this century is real and urgent, yet we are unprepared for the potentially devastating consequences. </w:t>
      </w:r>
    </w:p>
    <w:p w:rsidR="00000000" w:rsidDel="00000000" w:rsidP="00000000" w:rsidRDefault="00000000" w:rsidRPr="00000000" w14:paraId="00000024">
      <w:pPr>
        <w:ind w:left="0" w:firstLine="0"/>
        <w:rPr/>
      </w:pPr>
      <w:r w:rsidDel="00000000" w:rsidR="00000000" w:rsidRPr="00000000">
        <w:rPr>
          <w:rtl w:val="0"/>
        </w:rPr>
      </w:r>
    </w:p>
    <w:p w:rsidR="00000000" w:rsidDel="00000000" w:rsidP="00000000" w:rsidRDefault="00000000" w:rsidRPr="00000000" w14:paraId="00000025">
      <w:pPr>
        <w:ind w:left="0" w:firstLine="0"/>
        <w:rPr/>
      </w:pPr>
      <w:r w:rsidDel="00000000" w:rsidR="00000000" w:rsidRPr="00000000">
        <w:rPr>
          <w:rtl w:val="0"/>
        </w:rPr>
        <w:t xml:space="preserve">This programme will: innovate and deploy calibrated observations, validate critical processes in models, and unite these to create an early warning system for climate tipping points. </w:t>
      </w:r>
      <w:r w:rsidDel="00000000" w:rsidR="00000000" w:rsidRPr="00000000">
        <w:rPr>
          <w:rtl w:val="0"/>
        </w:rPr>
        <w:t xml:space="preserve">We will demonstrate</w:t>
      </w:r>
      <w:r w:rsidDel="00000000" w:rsidR="00000000" w:rsidRPr="00000000">
        <w:rPr>
          <w:rtl w:val="0"/>
        </w:rPr>
        <w:t xml:space="preserve"> a compelling proof-of-concept that such an early warning system can be </w:t>
      </w:r>
      <w:r w:rsidDel="00000000" w:rsidR="00000000" w:rsidRPr="00000000">
        <w:rPr>
          <w:i w:val="1"/>
          <w:rtl w:val="0"/>
        </w:rPr>
        <w:t xml:space="preserve">affordable</w:t>
      </w:r>
      <w:r w:rsidDel="00000000" w:rsidR="00000000" w:rsidRPr="00000000">
        <w:rPr>
          <w:rtl w:val="0"/>
        </w:rPr>
        <w:t xml:space="preserve">, </w:t>
      </w:r>
      <w:r w:rsidDel="00000000" w:rsidR="00000000" w:rsidRPr="00000000">
        <w:rPr>
          <w:i w:val="1"/>
          <w:rtl w:val="0"/>
        </w:rPr>
        <w:t xml:space="preserve">sustainable</w:t>
      </w:r>
      <w:r w:rsidDel="00000000" w:rsidR="00000000" w:rsidRPr="00000000">
        <w:rPr>
          <w:rtl w:val="0"/>
        </w:rPr>
        <w:t xml:space="preserve"> and </w:t>
      </w:r>
      <w:r w:rsidDel="00000000" w:rsidR="00000000" w:rsidRPr="00000000">
        <w:rPr>
          <w:i w:val="1"/>
          <w:rtl w:val="0"/>
        </w:rPr>
        <w:t xml:space="preserve">justified</w:t>
      </w:r>
      <w:r w:rsidDel="00000000" w:rsidR="00000000" w:rsidRPr="00000000">
        <w:rPr>
          <w:rtl w:val="0"/>
        </w:rPr>
        <w:t xml:space="preserve">, </w:t>
      </w:r>
      <w:r w:rsidDel="00000000" w:rsidR="00000000" w:rsidRPr="00000000">
        <w:rPr>
          <w:rtl w:val="0"/>
        </w:rPr>
        <w:t xml:space="preserve">despite the low-likelihood nature of these events. The programme will achieve this demonstration through the targeted deployment of low-cost sensing systems in harsh environments, making new observations with well-characterised uncertainties, </w:t>
      </w:r>
      <w:r w:rsidDel="00000000" w:rsidR="00000000" w:rsidRPr="00000000">
        <w:rPr>
          <w:rtl w:val="0"/>
        </w:rPr>
        <w:t xml:space="preserve">in tandem with accelerated development of physics- and AI-driven models that can identify the subtle early warning signs of tipping. </w:t>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t xml:space="preserve">If successful, this programme will </w:t>
      </w:r>
      <w:r w:rsidDel="00000000" w:rsidR="00000000" w:rsidRPr="00000000">
        <w:rPr>
          <w:rtl w:val="0"/>
        </w:rPr>
        <w:t xml:space="preserve">increase</w:t>
      </w:r>
      <w:r w:rsidDel="00000000" w:rsidR="00000000" w:rsidRPr="00000000">
        <w:rPr>
          <w:rtl w:val="0"/>
        </w:rPr>
        <w:t xml:space="preserve"> confidence and precision</w:t>
      </w:r>
      <w:r w:rsidDel="00000000" w:rsidR="00000000" w:rsidRPr="00000000">
        <w:rPr>
          <w:b w:val="1"/>
          <w:rtl w:val="0"/>
        </w:rPr>
        <w:t xml:space="preserve"> </w:t>
      </w:r>
      <w:r w:rsidDel="00000000" w:rsidR="00000000" w:rsidRPr="00000000">
        <w:rPr>
          <w:rtl w:val="0"/>
        </w:rPr>
        <w:t xml:space="preserve">in</w:t>
      </w:r>
      <w:r w:rsidDel="00000000" w:rsidR="00000000" w:rsidRPr="00000000">
        <w:rPr>
          <w:rtl w:val="0"/>
        </w:rPr>
        <w:t xml:space="preserve"> </w:t>
      </w:r>
      <w:r w:rsidDel="00000000" w:rsidR="00000000" w:rsidRPr="00000000">
        <w:rPr>
          <w:i w:val="1"/>
          <w:rtl w:val="0"/>
        </w:rPr>
        <w:t xml:space="preserve">when</w:t>
      </w:r>
      <w:r w:rsidDel="00000000" w:rsidR="00000000" w:rsidRPr="00000000">
        <w:rPr>
          <w:b w:val="1"/>
          <w:rtl w:val="0"/>
        </w:rPr>
        <w:t xml:space="preserve"> </w:t>
      </w:r>
      <w:r w:rsidDel="00000000" w:rsidR="00000000" w:rsidRPr="00000000">
        <w:rPr>
          <w:rtl w:val="0"/>
        </w:rPr>
        <w:t xml:space="preserve">tipping points are likely to be crossed, what the </w:t>
      </w:r>
      <w:r w:rsidDel="00000000" w:rsidR="00000000" w:rsidRPr="00000000">
        <w:rPr>
          <w:i w:val="1"/>
          <w:rtl w:val="0"/>
        </w:rPr>
        <w:t xml:space="preserve">consequences </w:t>
      </w:r>
      <w:r w:rsidDel="00000000" w:rsidR="00000000" w:rsidRPr="00000000">
        <w:rPr>
          <w:rtl w:val="0"/>
        </w:rPr>
        <w:t xml:space="preserve">would be and </w:t>
      </w:r>
      <w:r w:rsidDel="00000000" w:rsidR="00000000" w:rsidRPr="00000000">
        <w:rPr>
          <w:i w:val="1"/>
          <w:rtl w:val="0"/>
        </w:rPr>
        <w:t xml:space="preserve">over what timescales</w:t>
      </w:r>
      <w:r w:rsidDel="00000000" w:rsidR="00000000" w:rsidRPr="00000000">
        <w:rPr>
          <w:i w:val="1"/>
          <w:rtl w:val="0"/>
        </w:rPr>
        <w:t xml:space="preserve"> </w:t>
      </w:r>
      <w:r w:rsidDel="00000000" w:rsidR="00000000" w:rsidRPr="00000000">
        <w:rPr>
          <w:rtl w:val="0"/>
        </w:rPr>
        <w:t xml:space="preserve">they would unfold,</w:t>
      </w:r>
      <w:r w:rsidDel="00000000" w:rsidR="00000000" w:rsidRPr="00000000">
        <w:rPr>
          <w:rtl w:val="0"/>
        </w:rPr>
        <w:t xml:space="preserve"> </w:t>
      </w:r>
      <w:r w:rsidDel="00000000" w:rsidR="00000000" w:rsidRPr="00000000">
        <w:rPr>
          <w:rtl w:val="0"/>
        </w:rPr>
        <w:t xml:space="preserve">establishing early warning signals that are trustworthy and actionable, empowering decision makers to accelerate proactive climate mitigation and adaptation.</w:t>
      </w:r>
    </w:p>
    <w:p w:rsidR="00000000" w:rsidDel="00000000" w:rsidP="00000000" w:rsidRDefault="00000000" w:rsidRPr="00000000" w14:paraId="00000028">
      <w:pPr>
        <w:ind w:left="0" w:firstLine="0"/>
        <w:rPr>
          <w:i w:val="1"/>
          <w:color w:val="9900ff"/>
        </w:rPr>
      </w:pPr>
      <w:r w:rsidDel="00000000" w:rsidR="00000000" w:rsidRPr="00000000">
        <w:rPr>
          <w:rtl w:val="0"/>
        </w:rPr>
      </w:r>
    </w:p>
    <w:p w:rsidR="00000000" w:rsidDel="00000000" w:rsidP="00000000" w:rsidRDefault="00000000" w:rsidRPr="00000000" w14:paraId="00000029">
      <w:pPr>
        <w:pStyle w:val="Heading1"/>
        <w:spacing w:line="276" w:lineRule="auto"/>
        <w:ind w:left="0" w:firstLine="0"/>
        <w:rPr>
          <w:rFonts w:ascii="Jost" w:cs="Jost" w:eastAsia="Jost" w:hAnsi="Jost"/>
          <w:b w:val="1"/>
          <w:color w:val="000000"/>
          <w:sz w:val="24"/>
          <w:szCs w:val="24"/>
        </w:rPr>
      </w:pPr>
      <w:bookmarkStart w:colFirst="0" w:colLast="0" w:name="_f6wd5mq8bgyg" w:id="5"/>
      <w:bookmarkEnd w:id="5"/>
      <w:r w:rsidDel="00000000" w:rsidR="00000000" w:rsidRPr="00000000">
        <w:rPr>
          <w:rFonts w:ascii="Jost" w:cs="Jost" w:eastAsia="Jost" w:hAnsi="Jost"/>
          <w:b w:val="1"/>
          <w:color w:val="000000"/>
          <w:sz w:val="24"/>
          <w:szCs w:val="24"/>
          <w:rtl w:val="0"/>
        </w:rPr>
        <w:t xml:space="preserve">PROGRAMME THESIS, EXPLAINED</w:t>
      </w:r>
      <w:r w:rsidDel="00000000" w:rsidR="00000000" w:rsidRPr="00000000">
        <w:rPr>
          <w:rtl w:val="0"/>
        </w:rPr>
      </w:r>
    </w:p>
    <w:p w:rsidR="00000000" w:rsidDel="00000000" w:rsidP="00000000" w:rsidRDefault="00000000" w:rsidRPr="00000000" w14:paraId="0000002A">
      <w:pPr>
        <w:ind w:left="0" w:firstLine="0"/>
        <w:rPr>
          <w:i w:val="1"/>
        </w:rPr>
      </w:pPr>
      <w:r w:rsidDel="00000000" w:rsidR="00000000" w:rsidRPr="00000000">
        <w:rPr>
          <w:i w:val="1"/>
          <w:rtl w:val="0"/>
        </w:rPr>
        <w:t xml:space="preserve">A detailed description of the programme thesis, presented for constructive feedback.</w:t>
      </w:r>
    </w:p>
    <w:p w:rsidR="00000000" w:rsidDel="00000000" w:rsidP="00000000" w:rsidRDefault="00000000" w:rsidRPr="00000000" w14:paraId="0000002B">
      <w:pPr>
        <w:ind w:left="0" w:firstLine="0"/>
        <w:rPr>
          <w:b w:val="1"/>
          <w:color w:val="9900ff"/>
        </w:rPr>
      </w:pPr>
      <w:r w:rsidDel="00000000" w:rsidR="00000000" w:rsidRPr="00000000">
        <w:rPr>
          <w:rtl w:val="0"/>
        </w:rPr>
      </w:r>
    </w:p>
    <w:p w:rsidR="00000000" w:rsidDel="00000000" w:rsidP="00000000" w:rsidRDefault="00000000" w:rsidRPr="00000000" w14:paraId="0000002C">
      <w:pPr>
        <w:pStyle w:val="Heading1"/>
        <w:ind w:left="0" w:firstLine="0"/>
        <w:rPr>
          <w:rFonts w:ascii="Jost" w:cs="Jost" w:eastAsia="Jost" w:hAnsi="Jost"/>
          <w:b w:val="1"/>
          <w:color w:val="000000"/>
          <w:sz w:val="24"/>
          <w:szCs w:val="24"/>
        </w:rPr>
      </w:pPr>
      <w:bookmarkStart w:colFirst="0" w:colLast="0" w:name="_xh90asesgk7o" w:id="6"/>
      <w:bookmarkEnd w:id="6"/>
      <w:r w:rsidDel="00000000" w:rsidR="00000000" w:rsidRPr="00000000">
        <w:rPr>
          <w:rFonts w:ascii="Jost" w:cs="Jost" w:eastAsia="Jost" w:hAnsi="Jost"/>
          <w:b w:val="1"/>
          <w:color w:val="000000"/>
          <w:sz w:val="24"/>
          <w:szCs w:val="24"/>
          <w:rtl w:val="0"/>
        </w:rPr>
        <w:t xml:space="preserve">Why this programme</w:t>
      </w:r>
      <w:r w:rsidDel="00000000" w:rsidR="00000000" w:rsidRPr="00000000">
        <w:rPr>
          <w:rtl w:val="0"/>
        </w:rPr>
      </w:r>
    </w:p>
    <w:p w:rsidR="00000000" w:rsidDel="00000000" w:rsidP="00000000" w:rsidRDefault="00000000" w:rsidRPr="00000000" w14:paraId="0000002D">
      <w:pPr>
        <w:ind w:left="0" w:firstLine="0"/>
        <w:rPr>
          <w:highlight w:val="yellow"/>
        </w:rPr>
      </w:pPr>
      <w:r w:rsidDel="00000000" w:rsidR="00000000" w:rsidRPr="00000000">
        <w:rPr>
          <w:rtl w:val="0"/>
        </w:rPr>
        <w:t xml:space="preserve">There is no doubt about it: our climate is changing. 2023 broke records for surface temperatures, greenhouse gas levels, ocean heat, sea level rise, Antarctic sea ice extent and glacier retreat </w:t>
      </w:r>
      <w:hyperlink r:id="rId10">
        <w:r w:rsidDel="00000000" w:rsidR="00000000" w:rsidRPr="00000000">
          <w:rPr>
            <w:color w:val="000000"/>
            <w:u w:val="none"/>
            <w:rtl w:val="0"/>
          </w:rPr>
          <w:t xml:space="preserve">(1)</w:t>
        </w:r>
      </w:hyperlink>
      <w:r w:rsidDel="00000000" w:rsidR="00000000" w:rsidRPr="00000000">
        <w:rPr>
          <w:rtl w:val="0"/>
        </w:rPr>
        <w:t xml:space="preserve">. Climate extremes are already causing disruptions for millions of people around the world and inflicting billions of pounds of economic damage </w:t>
      </w:r>
      <w:hyperlink r:id="rId11">
        <w:r w:rsidDel="00000000" w:rsidR="00000000" w:rsidRPr="00000000">
          <w:rPr>
            <w:color w:val="000000"/>
            <w:u w:val="none"/>
            <w:rtl w:val="0"/>
          </w:rPr>
          <w:t xml:space="preserve">(2)</w:t>
        </w:r>
      </w:hyperlink>
      <w:r w:rsidDel="00000000" w:rsidR="00000000" w:rsidRPr="00000000">
        <w:rPr>
          <w:rtl w:val="0"/>
        </w:rPr>
        <w:t xml:space="preserve">. Yet these impacts pale in comparison to the long-term changes we could see if we cross climate tipping points </w:t>
      </w:r>
      <w:hyperlink r:id="rId12">
        <w:r w:rsidDel="00000000" w:rsidR="00000000" w:rsidRPr="00000000">
          <w:rPr>
            <w:color w:val="000000"/>
            <w:u w:val="none"/>
            <w:rtl w:val="0"/>
          </w:rPr>
          <w:t xml:space="preserve">(3–5)</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ind w:left="0" w:firstLine="0"/>
        <w:rPr/>
      </w:pPr>
      <w:r w:rsidDel="00000000" w:rsidR="00000000" w:rsidRPr="00000000">
        <w:rPr>
          <w:rtl w:val="0"/>
        </w:rPr>
        <w:t xml:space="preserve">Major parts of the Earth system are at risk of crossing tipping points within this century, which could put humanity on a catastrophic path. </w:t>
      </w:r>
      <w:r w:rsidDel="00000000" w:rsidR="00000000" w:rsidRPr="00000000">
        <w:rPr>
          <w:rtl w:val="0"/>
        </w:rPr>
        <w:t xml:space="preserve">Melting of the</w:t>
      </w:r>
      <w:r w:rsidDel="00000000" w:rsidR="00000000" w:rsidRPr="00000000">
        <w:rPr>
          <w:rtl w:val="0"/>
        </w:rPr>
        <w:t xml:space="preserve"> Greenland and West Antarctic Ice Sheets</w:t>
      </w:r>
      <w:r w:rsidDel="00000000" w:rsidR="00000000" w:rsidRPr="00000000">
        <w:rPr>
          <w:rtl w:val="0"/>
        </w:rPr>
        <w:t xml:space="preserve"> would lead to unprecedented sea level rise </w:t>
      </w:r>
      <w:hyperlink r:id="rId13">
        <w:r w:rsidDel="00000000" w:rsidR="00000000" w:rsidRPr="00000000">
          <w:rPr>
            <w:color w:val="000000"/>
            <w:u w:val="none"/>
            <w:rtl w:val="0"/>
          </w:rPr>
          <w:t xml:space="preserve">(6,7)</w:t>
        </w:r>
      </w:hyperlink>
      <w:r w:rsidDel="00000000" w:rsidR="00000000" w:rsidRPr="00000000">
        <w:rPr>
          <w:rtl w:val="0"/>
        </w:rPr>
        <w:t xml:space="preserve">. The die-off of warm-water coral reefs could have devastating consequences for biodiversity </w:t>
      </w:r>
      <w:hyperlink r:id="rId14">
        <w:r w:rsidDel="00000000" w:rsidR="00000000" w:rsidRPr="00000000">
          <w:rPr>
            <w:color w:val="000000"/>
            <w:u w:val="none"/>
            <w:rtl w:val="0"/>
          </w:rPr>
          <w:t xml:space="preserve">(8)</w:t>
        </w:r>
      </w:hyperlink>
      <w:r w:rsidDel="00000000" w:rsidR="00000000" w:rsidRPr="00000000">
        <w:rPr>
          <w:rtl w:val="0"/>
        </w:rPr>
        <w:t xml:space="preserve">, coastal productivity, and food security </w:t>
      </w:r>
      <w:hyperlink r:id="rId15">
        <w:r w:rsidDel="00000000" w:rsidR="00000000" w:rsidRPr="00000000">
          <w:rPr>
            <w:color w:val="000000"/>
            <w:u w:val="none"/>
            <w:rtl w:val="0"/>
          </w:rPr>
          <w:t xml:space="preserve">(9)</w:t>
        </w:r>
      </w:hyperlink>
      <w:r w:rsidDel="00000000" w:rsidR="00000000" w:rsidRPr="00000000">
        <w:rPr>
          <w:rtl w:val="0"/>
        </w:rPr>
        <w:t xml:space="preserve">. Weakening of the Atlantic thermohaline circulation could shift the atmospheric jet stream, causing regional cooling in Europe and North America with substantial impacts on agriculture </w:t>
      </w:r>
      <w:hyperlink r:id="rId16">
        <w:r w:rsidDel="00000000" w:rsidR="00000000" w:rsidRPr="00000000">
          <w:rPr>
            <w:color w:val="000000"/>
            <w:u w:val="none"/>
            <w:rtl w:val="0"/>
          </w:rPr>
          <w:t xml:space="preserve">(10)</w:t>
        </w:r>
      </w:hyperlink>
      <w:r w:rsidDel="00000000" w:rsidR="00000000" w:rsidRPr="00000000">
        <w:rPr>
          <w:rtl w:val="0"/>
        </w:rPr>
        <w:t xml:space="preserve">. Both t</w:t>
      </w:r>
      <w:r w:rsidDel="00000000" w:rsidR="00000000" w:rsidRPr="00000000">
        <w:rPr>
          <w:rtl w:val="0"/>
        </w:rPr>
        <w:t xml:space="preserve">hawing of permafrost soils </w:t>
      </w:r>
      <w:hyperlink r:id="rId17">
        <w:r w:rsidDel="00000000" w:rsidR="00000000" w:rsidRPr="00000000">
          <w:rPr>
            <w:color w:val="000000"/>
            <w:u w:val="none"/>
            <w:rtl w:val="0"/>
          </w:rPr>
          <w:t xml:space="preserve">(11)</w:t>
        </w:r>
      </w:hyperlink>
      <w:r w:rsidDel="00000000" w:rsidR="00000000" w:rsidRPr="00000000">
        <w:rPr>
          <w:rtl w:val="0"/>
        </w:rPr>
        <w:t xml:space="preserve"> and warming of the oceans </w:t>
      </w:r>
      <w:hyperlink r:id="rId18">
        <w:r w:rsidDel="00000000" w:rsidR="00000000" w:rsidRPr="00000000">
          <w:rPr>
            <w:color w:val="000000"/>
            <w:u w:val="none"/>
            <w:rtl w:val="0"/>
          </w:rPr>
          <w:t xml:space="preserve">(12)</w:t>
        </w:r>
      </w:hyperlink>
      <w:r w:rsidDel="00000000" w:rsidR="00000000" w:rsidRPr="00000000">
        <w:rPr>
          <w:b w:val="0"/>
          <w:i w:val="0"/>
          <w:vertAlign w:val="baseline"/>
          <w:rtl w:val="0"/>
        </w:rPr>
        <w:t xml:space="preserve"> </w:t>
      </w:r>
      <w:r w:rsidDel="00000000" w:rsidR="00000000" w:rsidRPr="00000000">
        <w:rPr>
          <w:rtl w:val="0"/>
        </w:rPr>
        <w:t xml:space="preserve">could add significantly to global warming by reducing their capacity for greenhouse gas storage.</w:t>
      </w: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ind w:left="0" w:firstLine="0"/>
        <w:rPr/>
      </w:pPr>
      <w:r w:rsidDel="00000000" w:rsidR="00000000" w:rsidRPr="00000000">
        <w:rPr>
          <w:rtl w:val="0"/>
        </w:rPr>
        <w:t xml:space="preserve">Despite these potentially devastating consequences, we are poorly equipped to characterise the long-term trends of these climate systems or predict their future risk of self-perpetuating change. The timescales over which cascading impacts could unfold are uncertain, ranging from decades to millennia. But if they were to unfold in the next hundred years, the societal consequences would be severe, with an estimated half a billion people exposed to annual coastal flooding events and large losses of crop productivity impacting global food security </w:t>
      </w:r>
      <w:hyperlink r:id="rId19">
        <w:r w:rsidDel="00000000" w:rsidR="00000000" w:rsidRPr="00000000">
          <w:rPr>
            <w:color w:val="000000"/>
            <w:u w:val="none"/>
            <w:rtl w:val="0"/>
          </w:rPr>
          <w:t xml:space="preserve">(13)</w:t>
        </w:r>
      </w:hyperlink>
      <w:r w:rsidDel="00000000" w:rsidR="00000000" w:rsidRPr="00000000">
        <w:rPr>
          <w:rtl w:val="0"/>
        </w:rPr>
        <w:t xml:space="preserve">. The economic damages from Amazon dieback alone could be on par with the gross domestic product of the UK </w:t>
      </w:r>
      <w:hyperlink r:id="rId20">
        <w:r w:rsidDel="00000000" w:rsidR="00000000" w:rsidRPr="00000000">
          <w:rPr>
            <w:color w:val="000000"/>
            <w:u w:val="none"/>
            <w:rtl w:val="0"/>
          </w:rPr>
          <w:t xml:space="preserve">(14)</w:t>
        </w:r>
      </w:hyperlink>
      <w:r w:rsidDel="00000000" w:rsidR="00000000" w:rsidRPr="00000000">
        <w:rPr>
          <w:rtl w:val="0"/>
        </w:rPr>
        <w:t xml:space="preserve">. </w:t>
      </w:r>
    </w:p>
    <w:p w:rsidR="00000000" w:rsidDel="00000000" w:rsidP="00000000" w:rsidRDefault="00000000" w:rsidRPr="00000000" w14:paraId="00000032">
      <w:pPr>
        <w:ind w:left="0" w:firstLine="0"/>
        <w:rPr/>
      </w:pPr>
      <w:r w:rsidDel="00000000" w:rsidR="00000000" w:rsidRPr="00000000">
        <w:rPr>
          <w:rtl w:val="0"/>
        </w:rPr>
      </w:r>
    </w:p>
    <w:p w:rsidR="00000000" w:rsidDel="00000000" w:rsidP="00000000" w:rsidRDefault="00000000" w:rsidRPr="00000000" w14:paraId="00000033">
      <w:pPr>
        <w:ind w:left="0" w:firstLine="0"/>
        <w:rPr/>
      </w:pPr>
      <w:r w:rsidDel="00000000" w:rsidR="00000000" w:rsidRPr="00000000">
        <w:rPr>
          <w:rtl w:val="0"/>
        </w:rPr>
        <w:t xml:space="preserve">The COVID-19 pandemic demonstrated that even with our significant experience of handling infectious diseases, a high-impact low-likelihood event can still have devastating and unequal societal and economic consequences. Humanity has no lived experience of high-impact low-likelihood climate events and even </w:t>
      </w:r>
      <w:r w:rsidDel="00000000" w:rsidR="00000000" w:rsidRPr="00000000">
        <w:rPr>
          <w:rtl w:val="0"/>
        </w:rPr>
        <w:t xml:space="preserve">our best projections of their impacts are likely underestimates.</w:t>
      </w:r>
      <w:r w:rsidDel="00000000" w:rsidR="00000000" w:rsidRPr="00000000">
        <w:rPr>
          <w:rtl w:val="0"/>
        </w:rPr>
        <w:t xml:space="preserve"> </w:t>
      </w:r>
      <w:r w:rsidDel="00000000" w:rsidR="00000000" w:rsidRPr="00000000">
        <w:rPr>
          <w:rtl w:val="0"/>
        </w:rPr>
        <w:t xml:space="preserve">It is therefore vital that we deepen our understanding of tipping systems to reduce uncertainty on their likelihood and maximise the time we have to prepare for their impacts. </w:t>
      </w:r>
      <w:r w:rsidDel="00000000" w:rsidR="00000000" w:rsidRPr="00000000">
        <w:rPr>
          <w:rtl w:val="0"/>
        </w:rPr>
        <w:t xml:space="preserve">Advances in artificial intelligence (</w:t>
      </w:r>
      <w:r w:rsidDel="00000000" w:rsidR="00000000" w:rsidRPr="00000000">
        <w:rPr>
          <w:rtl w:val="0"/>
        </w:rPr>
        <w:t xml:space="preserve">AI</w:t>
      </w:r>
      <w:r w:rsidDel="00000000" w:rsidR="00000000" w:rsidRPr="00000000">
        <w:rPr>
          <w:rtl w:val="0"/>
        </w:rPr>
        <w:t xml:space="preserve">) are poised to make significant improvements to our ability to detect the dynamics and timescales of tipping systems, but without coupled improvements in observations, it will prove challenging to convert data into actionable knowledge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4">
      <w:pPr>
        <w:ind w:left="0" w:firstLine="0"/>
        <w:rPr>
          <w:highlight w:val="yellow"/>
        </w:rPr>
      </w:pPr>
      <w:r w:rsidDel="00000000" w:rsidR="00000000" w:rsidRPr="00000000">
        <w:rPr>
          <w:rtl w:val="0"/>
        </w:rPr>
      </w:r>
    </w:p>
    <w:p w:rsidR="00000000" w:rsidDel="00000000" w:rsidP="00000000" w:rsidRDefault="00000000" w:rsidRPr="00000000" w14:paraId="00000035">
      <w:pPr>
        <w:pStyle w:val="Heading1"/>
        <w:ind w:left="0" w:firstLine="0"/>
        <w:rPr>
          <w:rFonts w:ascii="Jost" w:cs="Jost" w:eastAsia="Jost" w:hAnsi="Jost"/>
          <w:b w:val="1"/>
          <w:color w:val="000000"/>
          <w:sz w:val="24"/>
          <w:szCs w:val="24"/>
        </w:rPr>
      </w:pPr>
      <w:bookmarkStart w:colFirst="0" w:colLast="0" w:name="_nxq4czjt8128" w:id="7"/>
      <w:bookmarkEnd w:id="7"/>
      <w:r w:rsidDel="00000000" w:rsidR="00000000" w:rsidRPr="00000000">
        <w:rPr>
          <w:rFonts w:ascii="Jost" w:cs="Jost" w:eastAsia="Jost" w:hAnsi="Jost"/>
          <w:b w:val="1"/>
          <w:color w:val="000000"/>
          <w:sz w:val="24"/>
          <w:szCs w:val="24"/>
          <w:rtl w:val="0"/>
        </w:rPr>
        <w:t xml:space="preserve">Challenges in creating an early warning system</w:t>
      </w:r>
      <w:r w:rsidDel="00000000" w:rsidR="00000000" w:rsidRPr="00000000">
        <w:rPr>
          <w:rtl w:val="0"/>
        </w:rPr>
      </w:r>
    </w:p>
    <w:p w:rsidR="00000000" w:rsidDel="00000000" w:rsidP="00000000" w:rsidRDefault="00000000" w:rsidRPr="00000000" w14:paraId="00000036">
      <w:pPr>
        <w:ind w:left="0" w:firstLine="0"/>
        <w:rPr>
          <w:highlight w:val="yellow"/>
        </w:rPr>
      </w:pPr>
      <w:r w:rsidDel="00000000" w:rsidR="00000000" w:rsidRPr="00000000">
        <w:rPr>
          <w:rtl w:val="0"/>
        </w:rPr>
        <w:t xml:space="preserve">Generalised</w:t>
      </w:r>
      <w:r w:rsidDel="00000000" w:rsidR="00000000" w:rsidRPr="00000000">
        <w:rPr>
          <w:rtl w:val="0"/>
        </w:rPr>
        <w:t xml:space="preserve"> mathematical methods have been proposed for theoretical early warning signals of tipping in dynamic climate systems. For example, so-called critical slowing down </w:t>
      </w:r>
      <w:hyperlink r:id="rId21">
        <w:r w:rsidDel="00000000" w:rsidR="00000000" w:rsidRPr="00000000">
          <w:rPr>
            <w:color w:val="000000"/>
            <w:u w:val="none"/>
            <w:rtl w:val="0"/>
          </w:rPr>
          <w:t xml:space="preserve">(15,16)</w:t>
        </w:r>
      </w:hyperlink>
      <w:r w:rsidDel="00000000" w:rsidR="00000000" w:rsidRPr="00000000">
        <w:rPr>
          <w:rtl w:val="0"/>
        </w:rPr>
        <w:t xml:space="preserve"> occurs when a tipping system shows weaker recovery from perturbations (i.e. larger responses, with longer duration). Critical slowing down can be detected by careful analysis of the temporal and/or spatial dynamics of the system, conventionally with statistical methods </w:t>
      </w:r>
      <w:hyperlink r:id="rId22">
        <w:r w:rsidDel="00000000" w:rsidR="00000000" w:rsidRPr="00000000">
          <w:rPr>
            <w:color w:val="000000"/>
            <w:u w:val="none"/>
            <w:rtl w:val="0"/>
          </w:rPr>
          <w:t xml:space="preserve">(17)</w:t>
        </w:r>
      </w:hyperlink>
      <w:r w:rsidDel="00000000" w:rsidR="00000000" w:rsidRPr="00000000">
        <w:rPr>
          <w:rtl w:val="0"/>
        </w:rPr>
        <w:t xml:space="preserve"> and more recently with deep learning </w:t>
      </w:r>
      <w:hyperlink r:id="rId23">
        <w:r w:rsidDel="00000000" w:rsidR="00000000" w:rsidRPr="00000000">
          <w:rPr>
            <w:color w:val="000000"/>
            <w:u w:val="none"/>
            <w:rtl w:val="0"/>
          </w:rPr>
          <w:t xml:space="preserve">(18,19)</w:t>
        </w:r>
      </w:hyperlink>
      <w:r w:rsidDel="00000000" w:rsidR="00000000" w:rsidRPr="00000000">
        <w:rPr>
          <w:rtl w:val="0"/>
        </w:rPr>
        <w:t xml:space="preserve">. Signs of critical slowing down</w:t>
      </w:r>
      <w:r w:rsidDel="00000000" w:rsidR="00000000" w:rsidRPr="00000000">
        <w:rPr>
          <w:rtl w:val="0"/>
        </w:rPr>
        <w:t xml:space="preserve"> may already have been detected in several climate systems </w:t>
      </w:r>
      <w:hyperlink r:id="rId24">
        <w:r w:rsidDel="00000000" w:rsidR="00000000" w:rsidRPr="00000000">
          <w:rPr>
            <w:color w:val="000000"/>
            <w:u w:val="none"/>
            <w:rtl w:val="0"/>
          </w:rPr>
          <w:t xml:space="preserve">(20–22)</w:t>
        </w:r>
      </w:hyperlink>
      <w:r w:rsidDel="00000000" w:rsidR="00000000" w:rsidRPr="00000000">
        <w:rPr>
          <w:rtl w:val="0"/>
        </w:rPr>
        <w:t xml:space="preserve">, although there is disagreement between models </w:t>
      </w:r>
      <w:hyperlink r:id="rId25">
        <w:r w:rsidDel="00000000" w:rsidR="00000000" w:rsidRPr="00000000">
          <w:rPr>
            <w:color w:val="000000"/>
            <w:u w:val="none"/>
            <w:rtl w:val="0"/>
          </w:rPr>
          <w:t xml:space="preserve">(23,24)</w:t>
        </w:r>
      </w:hyperlink>
      <w:r w:rsidDel="00000000" w:rsidR="00000000" w:rsidRPr="00000000">
        <w:rPr>
          <w:rtl w:val="0"/>
        </w:rPr>
        <w:t xml:space="preserve">, and increasingly discord between models and measurements </w:t>
      </w:r>
      <w:hyperlink r:id="rId26">
        <w:r w:rsidDel="00000000" w:rsidR="00000000" w:rsidRPr="00000000">
          <w:rPr>
            <w:color w:val="000000"/>
            <w:u w:val="none"/>
            <w:rtl w:val="0"/>
          </w:rPr>
          <w:t xml:space="preserve">(25)</w:t>
        </w:r>
      </w:hyperlink>
      <w:r w:rsidDel="00000000" w:rsidR="00000000" w:rsidRPr="00000000">
        <w:rPr>
          <w:rtl w:val="0"/>
        </w:rPr>
        <w:t xml:space="preserve">, leading to ongoing debate </w:t>
      </w:r>
      <w:hyperlink r:id="rId27">
        <w:r w:rsidDel="00000000" w:rsidR="00000000" w:rsidRPr="00000000">
          <w:rPr>
            <w:color w:val="000000"/>
            <w:u w:val="none"/>
            <w:rtl w:val="0"/>
          </w:rPr>
          <w:t xml:space="preserve">(6,17,26)</w:t>
        </w:r>
      </w:hyperlink>
      <w:r w:rsidDel="00000000" w:rsidR="00000000" w:rsidRPr="00000000">
        <w:rPr>
          <w:rtl w:val="0"/>
        </w:rPr>
        <w:t xml:space="preserve">. Fuelling this debate are two major challenges, which hinder</w:t>
      </w:r>
      <w:r w:rsidDel="00000000" w:rsidR="00000000" w:rsidRPr="00000000">
        <w:rPr>
          <w:rtl w:val="0"/>
        </w:rPr>
        <w:t xml:space="preserve"> the conversion of statistical early warnings into trustworthy information that enables climate action: </w:t>
      </w: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r>
    </w:p>
    <w:p w:rsidR="00000000" w:rsidDel="00000000" w:rsidP="00000000" w:rsidRDefault="00000000" w:rsidRPr="00000000" w14:paraId="00000038">
      <w:pPr>
        <w:ind w:left="0" w:firstLine="0"/>
        <w:rPr/>
      </w:pPr>
      <w:r w:rsidDel="00000000" w:rsidR="00000000" w:rsidRPr="00000000">
        <w:rPr>
          <w:rtl w:val="0"/>
        </w:rPr>
        <w:t xml:space="preserve">Firstly, </w:t>
      </w:r>
      <w:r w:rsidDel="00000000" w:rsidR="00000000" w:rsidRPr="00000000">
        <w:rPr>
          <w:rtl w:val="0"/>
        </w:rPr>
        <w:t xml:space="preserve">observational</w:t>
      </w:r>
      <w:r w:rsidDel="00000000" w:rsidR="00000000" w:rsidRPr="00000000">
        <w:rPr>
          <w:rtl w:val="0"/>
        </w:rPr>
        <w:t xml:space="preserve"> </w:t>
      </w:r>
      <w:r w:rsidDel="00000000" w:rsidR="00000000" w:rsidRPr="00000000">
        <w:rPr>
          <w:rtl w:val="0"/>
        </w:rPr>
        <w:t xml:space="preserve">challenges</w:t>
      </w:r>
      <w:r w:rsidDel="00000000" w:rsidR="00000000" w:rsidRPr="00000000">
        <w:rPr>
          <w:rtl w:val="0"/>
        </w:rPr>
        <w:t xml:space="preserve"> arise from the: </w:t>
      </w:r>
    </w:p>
    <w:p w:rsidR="00000000" w:rsidDel="00000000" w:rsidP="00000000" w:rsidRDefault="00000000" w:rsidRPr="00000000" w14:paraId="00000039">
      <w:pPr>
        <w:numPr>
          <w:ilvl w:val="0"/>
          <w:numId w:val="7"/>
        </w:numPr>
        <w:rPr/>
      </w:pPr>
      <w:r w:rsidDel="00000000" w:rsidR="00000000" w:rsidRPr="00000000">
        <w:rPr>
          <w:rtl w:val="0"/>
        </w:rPr>
        <w:t xml:space="preserve">S</w:t>
      </w:r>
      <w:r w:rsidDel="00000000" w:rsidR="00000000" w:rsidRPr="00000000">
        <w:rPr>
          <w:rtl w:val="0"/>
        </w:rPr>
        <w:t xml:space="preserve">hort-term nature of many climate records,</w:t>
      </w:r>
    </w:p>
    <w:p w:rsidR="00000000" w:rsidDel="00000000" w:rsidP="00000000" w:rsidRDefault="00000000" w:rsidRPr="00000000" w14:paraId="0000003A">
      <w:pPr>
        <w:numPr>
          <w:ilvl w:val="0"/>
          <w:numId w:val="7"/>
        </w:numPr>
        <w:rPr/>
      </w:pPr>
      <w:r w:rsidDel="00000000" w:rsidR="00000000" w:rsidRPr="00000000">
        <w:rPr>
          <w:rtl w:val="0"/>
        </w:rPr>
        <w:t xml:space="preserve">Presence of discontinuities in time-series,</w:t>
      </w:r>
    </w:p>
    <w:p w:rsidR="00000000" w:rsidDel="00000000" w:rsidP="00000000" w:rsidRDefault="00000000" w:rsidRPr="00000000" w14:paraId="0000003B">
      <w:pPr>
        <w:numPr>
          <w:ilvl w:val="0"/>
          <w:numId w:val="7"/>
        </w:numPr>
        <w:rPr/>
      </w:pPr>
      <w:r w:rsidDel="00000000" w:rsidR="00000000" w:rsidRPr="00000000">
        <w:rPr>
          <w:rtl w:val="0"/>
        </w:rPr>
        <w:t xml:space="preserve">limited spatial and/or temporal resolution of many measurements,</w:t>
      </w:r>
    </w:p>
    <w:p w:rsidR="00000000" w:rsidDel="00000000" w:rsidP="00000000" w:rsidRDefault="00000000" w:rsidRPr="00000000" w14:paraId="0000003C">
      <w:pPr>
        <w:numPr>
          <w:ilvl w:val="0"/>
          <w:numId w:val="7"/>
        </w:numPr>
        <w:rPr/>
      </w:pPr>
      <w:r w:rsidDel="00000000" w:rsidR="00000000" w:rsidRPr="00000000">
        <w:rPr>
          <w:rtl w:val="0"/>
        </w:rPr>
        <w:t xml:space="preserve">poor capture of key processes in climate system feedbacks,</w:t>
      </w:r>
    </w:p>
    <w:p w:rsidR="00000000" w:rsidDel="00000000" w:rsidP="00000000" w:rsidRDefault="00000000" w:rsidRPr="00000000" w14:paraId="0000003D">
      <w:pPr>
        <w:numPr>
          <w:ilvl w:val="0"/>
          <w:numId w:val="7"/>
        </w:numPr>
        <w:rPr/>
      </w:pPr>
      <w:r w:rsidDel="00000000" w:rsidR="00000000" w:rsidRPr="00000000">
        <w:rPr>
          <w:rtl w:val="0"/>
        </w:rPr>
        <w:t xml:space="preserve">residual uncertainty in the observations (both instrumental and methodological) compared to the size of any ‘signal’. </w:t>
      </w:r>
    </w:p>
    <w:p w:rsidR="00000000" w:rsidDel="00000000" w:rsidP="00000000" w:rsidRDefault="00000000" w:rsidRPr="00000000" w14:paraId="0000003E">
      <w:pPr>
        <w:ind w:left="0" w:firstLine="0"/>
        <w:rPr/>
      </w:pPr>
      <w:r w:rsidDel="00000000" w:rsidR="00000000" w:rsidRPr="00000000">
        <w:rPr>
          <w:rtl w:val="0"/>
        </w:rPr>
        <w:t xml:space="preserve">These factors make the confident identification of subtle changes in our current datasets challenging </w:t>
      </w:r>
      <w:hyperlink r:id="rId28">
        <w:r w:rsidDel="00000000" w:rsidR="00000000" w:rsidRPr="00000000">
          <w:rPr>
            <w:color w:val="000000"/>
            <w:u w:val="none"/>
            <w:rtl w:val="0"/>
          </w:rPr>
          <w:t xml:space="preserve">(20,27,28)</w:t>
        </w:r>
      </w:hyperlink>
      <w:r w:rsidDel="00000000" w:rsidR="00000000" w:rsidRPr="00000000">
        <w:rPr>
          <w:rtl w:val="0"/>
        </w:rPr>
        <w:t xml:space="preserve">. Furthermore, some of the c</w:t>
      </w:r>
      <w:r w:rsidDel="00000000" w:rsidR="00000000" w:rsidRPr="00000000">
        <w:rPr>
          <w:rtl w:val="0"/>
        </w:rPr>
        <w:t xml:space="preserve">limate systems</w:t>
      </w:r>
      <w:r w:rsidDel="00000000" w:rsidR="00000000" w:rsidRPr="00000000">
        <w:rPr>
          <w:rtl w:val="0"/>
        </w:rPr>
        <w:t xml:space="preserve"> most at risk of tipping are chronically under-observed </w:t>
      </w:r>
      <w:hyperlink r:id="rId29">
        <w:r w:rsidDel="00000000" w:rsidR="00000000" w:rsidRPr="00000000">
          <w:rPr>
            <w:color w:val="000000"/>
            <w:u w:val="none"/>
            <w:rtl w:val="0"/>
          </w:rPr>
          <w:t xml:space="preserve">(7,29)</w:t>
        </w:r>
      </w:hyperlink>
      <w:r w:rsidDel="00000000" w:rsidR="00000000" w:rsidRPr="00000000">
        <w:rPr>
          <w:b w:val="0"/>
          <w:i w:val="0"/>
          <w:vertAlign w:val="baseline"/>
          <w:rtl w:val="0"/>
        </w:rPr>
        <w:t xml:space="preserve"> </w:t>
      </w:r>
      <w:r w:rsidDel="00000000" w:rsidR="00000000" w:rsidRPr="00000000">
        <w:rPr>
          <w:rtl w:val="0"/>
        </w:rPr>
        <w:t xml:space="preserve">because they require instruments to survive in hostile environments (e.g. with extreme pressure or freezing temperatures) and/or demand depth-resolved data that is beyond the reach of satellites. The oceans and cryosphere are particularly challenging </w:t>
      </w:r>
      <w:hyperlink r:id="rId30">
        <w:r w:rsidDel="00000000" w:rsidR="00000000" w:rsidRPr="00000000">
          <w:rPr>
            <w:color w:val="000000"/>
            <w:u w:val="none"/>
            <w:rtl w:val="0"/>
          </w:rPr>
          <w:t xml:space="preserve">(30)</w:t>
        </w:r>
      </w:hyperlink>
      <w:r w:rsidDel="00000000" w:rsidR="00000000" w:rsidRPr="00000000">
        <w:rPr>
          <w:rtl w:val="0"/>
        </w:rPr>
        <w:t xml:space="preserve">, </w:t>
      </w:r>
      <w:r w:rsidDel="00000000" w:rsidR="00000000" w:rsidRPr="00000000">
        <w:rPr>
          <w:rtl w:val="0"/>
        </w:rPr>
        <w:t xml:space="preserve">hampered by technological and logistical challenges </w:t>
      </w:r>
      <w:hyperlink r:id="rId31">
        <w:r w:rsidDel="00000000" w:rsidR="00000000" w:rsidRPr="00000000">
          <w:rPr>
            <w:color w:val="000000"/>
            <w:u w:val="none"/>
            <w:rtl w:val="0"/>
          </w:rPr>
          <w:t xml:space="preserve">(31)</w:t>
        </w:r>
      </w:hyperlink>
      <w:r w:rsidDel="00000000" w:rsidR="00000000" w:rsidRPr="00000000">
        <w:rPr>
          <w:rtl w:val="0"/>
        </w:rPr>
        <w:t xml:space="preserve">; existing observational networks are extremely valuable </w:t>
      </w:r>
      <w:hyperlink r:id="rId32">
        <w:r w:rsidDel="00000000" w:rsidR="00000000" w:rsidRPr="00000000">
          <w:rPr>
            <w:color w:val="000000"/>
            <w:u w:val="none"/>
            <w:rtl w:val="0"/>
          </w:rPr>
          <w:t xml:space="preserve">(32–35)</w:t>
        </w:r>
      </w:hyperlink>
      <w:r w:rsidDel="00000000" w:rsidR="00000000" w:rsidRPr="00000000">
        <w:rPr>
          <w:b w:val="0"/>
          <w:i w:val="0"/>
          <w:vertAlign w:val="baseline"/>
          <w:rtl w:val="0"/>
        </w:rPr>
        <w:t xml:space="preserve"> </w:t>
      </w:r>
      <w:r w:rsidDel="00000000" w:rsidR="00000000" w:rsidRPr="00000000">
        <w:rPr>
          <w:rtl w:val="0"/>
        </w:rPr>
        <w:t xml:space="preserve">but relatively sparse, leaving</w:t>
      </w:r>
      <w:r w:rsidDel="00000000" w:rsidR="00000000" w:rsidRPr="00000000">
        <w:rPr>
          <w:rtl w:val="0"/>
        </w:rPr>
        <w:t xml:space="preserve"> unmet needs ranging from interrogating the dynamics of ice sheet grounding lines to resolving the deep currents of the </w:t>
      </w:r>
      <w:r w:rsidDel="00000000" w:rsidR="00000000" w:rsidRPr="00000000">
        <w:rPr>
          <w:rtl w:val="0"/>
        </w:rPr>
        <w:t xml:space="preserve">ocean</w:t>
      </w:r>
      <w:r w:rsidDel="00000000" w:rsidR="00000000" w:rsidRPr="00000000">
        <w:rPr>
          <w:rtl w:val="0"/>
        </w:rPr>
        <w:t xml:space="preserve">.</w:t>
      </w:r>
    </w:p>
    <w:p w:rsidR="00000000" w:rsidDel="00000000" w:rsidP="00000000" w:rsidRDefault="00000000" w:rsidRPr="00000000" w14:paraId="0000003F">
      <w:pPr>
        <w:ind w:left="0" w:firstLine="0"/>
        <w:rPr/>
      </w:pP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rtl w:val="0"/>
        </w:rPr>
        <w:t xml:space="preserve">Secondly, </w:t>
      </w:r>
      <w:r w:rsidDel="00000000" w:rsidR="00000000" w:rsidRPr="00000000">
        <w:rPr>
          <w:rtl w:val="0"/>
        </w:rPr>
        <w:t xml:space="preserve">modelling challenges arise because:</w:t>
      </w:r>
      <w:r w:rsidDel="00000000" w:rsidR="00000000" w:rsidRPr="00000000">
        <w:rPr>
          <w:rtl w:val="0"/>
        </w:rPr>
        <w:t xml:space="preserve"> </w:t>
      </w:r>
    </w:p>
    <w:p w:rsidR="00000000" w:rsidDel="00000000" w:rsidP="00000000" w:rsidRDefault="00000000" w:rsidRPr="00000000" w14:paraId="00000041">
      <w:pPr>
        <w:numPr>
          <w:ilvl w:val="0"/>
          <w:numId w:val="2"/>
        </w:numPr>
        <w:rPr/>
      </w:pPr>
      <w:r w:rsidDel="00000000" w:rsidR="00000000" w:rsidRPr="00000000">
        <w:rPr>
          <w:rtl w:val="0"/>
        </w:rPr>
        <w:t xml:space="preserve">Modelling of high-impact low-likelihood events such as tipping points, associated feedback processes, and their cascading interactions </w:t>
      </w:r>
      <w:hyperlink r:id="rId33">
        <w:r w:rsidDel="00000000" w:rsidR="00000000" w:rsidRPr="00000000">
          <w:rPr>
            <w:color w:val="000000"/>
            <w:u w:val="none"/>
            <w:rtl w:val="0"/>
          </w:rPr>
          <w:t xml:space="preserve">(36,37)</w:t>
        </w:r>
      </w:hyperlink>
      <w:r w:rsidDel="00000000" w:rsidR="00000000" w:rsidRPr="00000000">
        <w:rPr>
          <w:rtl w:val="0"/>
        </w:rPr>
        <w:t xml:space="preserve"> remains in its infancy and needs a catalytic investment to deliver the capabilities that we need for early warning. </w:t>
      </w:r>
    </w:p>
    <w:p w:rsidR="00000000" w:rsidDel="00000000" w:rsidP="00000000" w:rsidRDefault="00000000" w:rsidRPr="00000000" w14:paraId="00000042">
      <w:pPr>
        <w:numPr>
          <w:ilvl w:val="0"/>
          <w:numId w:val="2"/>
        </w:numPr>
        <w:rPr/>
      </w:pPr>
      <w:r w:rsidDel="00000000" w:rsidR="00000000" w:rsidRPr="00000000">
        <w:rPr>
          <w:rtl w:val="0"/>
        </w:rPr>
        <w:t xml:space="preserve">Our best climate models are computationally expensive and still do not include all </w:t>
      </w:r>
      <w:r w:rsidDel="00000000" w:rsidR="00000000" w:rsidRPr="00000000">
        <w:rPr>
          <w:rtl w:val="0"/>
        </w:rPr>
        <w:t xml:space="preserve">the basic Earth system processes </w:t>
      </w:r>
      <w:hyperlink r:id="rId34">
        <w:r w:rsidDel="00000000" w:rsidR="00000000" w:rsidRPr="00000000">
          <w:rPr>
            <w:color w:val="000000"/>
            <w:u w:val="none"/>
            <w:rtl w:val="0"/>
          </w:rPr>
          <w:t xml:space="preserve">(24)</w:t>
        </w:r>
      </w:hyperlink>
      <w:r w:rsidDel="00000000" w:rsidR="00000000" w:rsidRPr="00000000">
        <w:rPr>
          <w:rtl w:val="0"/>
        </w:rPr>
        <w:t xml:space="preserve"> let alone the </w:t>
      </w:r>
      <w:r w:rsidDel="00000000" w:rsidR="00000000" w:rsidRPr="00000000">
        <w:rPr>
          <w:rtl w:val="0"/>
        </w:rPr>
        <w:t xml:space="preserve">potential tipping processes </w:t>
      </w:r>
      <w:hyperlink r:id="rId35">
        <w:r w:rsidDel="00000000" w:rsidR="00000000" w:rsidRPr="00000000">
          <w:rPr>
            <w:color w:val="000000"/>
            <w:u w:val="none"/>
            <w:rtl w:val="0"/>
          </w:rPr>
          <w:t xml:space="preserve">(38)</w:t>
        </w:r>
      </w:hyperlink>
      <w:r w:rsidDel="00000000" w:rsidR="00000000" w:rsidRPr="00000000">
        <w:rPr>
          <w:rtl w:val="0"/>
        </w:rPr>
        <w:t xml:space="preserve">, limiting our confidence in predicting </w:t>
      </w:r>
      <w:r w:rsidDel="00000000" w:rsidR="00000000" w:rsidRPr="00000000">
        <w:rPr>
          <w:i w:val="1"/>
          <w:rtl w:val="0"/>
        </w:rPr>
        <w:t xml:space="preserve">when</w:t>
      </w:r>
      <w:r w:rsidDel="00000000" w:rsidR="00000000" w:rsidRPr="00000000">
        <w:rPr>
          <w:rtl w:val="0"/>
        </w:rPr>
        <w:t xml:space="preserve"> a system will tip, what the </w:t>
      </w:r>
      <w:r w:rsidDel="00000000" w:rsidR="00000000" w:rsidRPr="00000000">
        <w:rPr>
          <w:i w:val="1"/>
          <w:rtl w:val="0"/>
        </w:rPr>
        <w:t xml:space="preserve">consequences </w:t>
      </w:r>
      <w:r w:rsidDel="00000000" w:rsidR="00000000" w:rsidRPr="00000000">
        <w:rPr>
          <w:rtl w:val="0"/>
        </w:rPr>
        <w:t xml:space="preserve">will look like, and </w:t>
      </w:r>
      <w:r w:rsidDel="00000000" w:rsidR="00000000" w:rsidRPr="00000000">
        <w:rPr>
          <w:i w:val="1"/>
          <w:rtl w:val="0"/>
        </w:rPr>
        <w:t xml:space="preserve">over what</w:t>
      </w:r>
      <w:r w:rsidDel="00000000" w:rsidR="00000000" w:rsidRPr="00000000">
        <w:rPr>
          <w:rtl w:val="0"/>
        </w:rPr>
        <w:t xml:space="preserve"> </w:t>
      </w:r>
      <w:r w:rsidDel="00000000" w:rsidR="00000000" w:rsidRPr="00000000">
        <w:rPr>
          <w:i w:val="1"/>
          <w:rtl w:val="0"/>
        </w:rPr>
        <w:t xml:space="preserve">timescales</w:t>
      </w:r>
      <w:r w:rsidDel="00000000" w:rsidR="00000000" w:rsidRPr="00000000">
        <w:rPr>
          <w:rtl w:val="0"/>
        </w:rPr>
        <w:t xml:space="preserve"> they</w:t>
      </w:r>
      <w:r w:rsidDel="00000000" w:rsidR="00000000" w:rsidRPr="00000000">
        <w:rPr>
          <w:i w:val="1"/>
          <w:rtl w:val="0"/>
        </w:rPr>
        <w:t xml:space="preserve"> </w:t>
      </w:r>
      <w:r w:rsidDel="00000000" w:rsidR="00000000" w:rsidRPr="00000000">
        <w:rPr>
          <w:rtl w:val="0"/>
        </w:rPr>
        <w:t xml:space="preserve">will unfold.</w:t>
      </w:r>
      <w:r w:rsidDel="00000000" w:rsidR="00000000" w:rsidRPr="00000000">
        <w:rPr>
          <w:rtl w:val="0"/>
        </w:rPr>
        <w:t xml:space="preserve"> </w:t>
      </w:r>
    </w:p>
    <w:p w:rsidR="00000000" w:rsidDel="00000000" w:rsidP="00000000" w:rsidRDefault="00000000" w:rsidRPr="00000000" w14:paraId="00000043">
      <w:pPr>
        <w:numPr>
          <w:ilvl w:val="0"/>
          <w:numId w:val="2"/>
        </w:numPr>
        <w:rPr/>
      </w:pPr>
      <w:r w:rsidDel="00000000" w:rsidR="00000000" w:rsidRPr="00000000">
        <w:rPr>
          <w:rtl w:val="0"/>
        </w:rPr>
        <w:t xml:space="preserve">Modelling and measurement products are often obtained at different spatial and temporal scales. It is therefore hard to combine models with measurements to achieve meaningful validation, or conversely, to guide optimal targeting of measurement variables or locations for early warning from model outputs </w:t>
      </w:r>
      <w:hyperlink r:id="rId36">
        <w:r w:rsidDel="00000000" w:rsidR="00000000" w:rsidRPr="00000000">
          <w:rPr>
            <w:color w:val="000000"/>
            <w:u w:val="none"/>
            <w:rtl w:val="0"/>
          </w:rPr>
          <w:t xml:space="preserve">(20,29)</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4">
      <w:pPr>
        <w:ind w:left="0" w:firstLine="0"/>
        <w:rPr/>
      </w:pPr>
      <w:r w:rsidDel="00000000" w:rsidR="00000000" w:rsidRPr="00000000">
        <w:rPr>
          <w:rtl w:val="0"/>
        </w:rPr>
      </w:r>
    </w:p>
    <w:p w:rsidR="00000000" w:rsidDel="00000000" w:rsidP="00000000" w:rsidRDefault="00000000" w:rsidRPr="00000000" w14:paraId="00000045">
      <w:pPr>
        <w:pStyle w:val="Heading1"/>
        <w:ind w:left="0" w:firstLine="0"/>
        <w:rPr>
          <w:rFonts w:ascii="Jost" w:cs="Jost" w:eastAsia="Jost" w:hAnsi="Jost"/>
          <w:b w:val="1"/>
          <w:color w:val="000000"/>
          <w:sz w:val="24"/>
          <w:szCs w:val="24"/>
        </w:rPr>
      </w:pPr>
      <w:bookmarkStart w:colFirst="0" w:colLast="0" w:name="_xsfeg3902fiz" w:id="8"/>
      <w:bookmarkEnd w:id="8"/>
      <w:r w:rsidDel="00000000" w:rsidR="00000000" w:rsidRPr="00000000">
        <w:rPr>
          <w:rFonts w:ascii="Jost" w:cs="Jost" w:eastAsia="Jost" w:hAnsi="Jost"/>
          <w:b w:val="1"/>
          <w:color w:val="000000"/>
          <w:sz w:val="24"/>
          <w:szCs w:val="24"/>
          <w:rtl w:val="0"/>
        </w:rPr>
        <w:t xml:space="preserve">Our approach</w:t>
      </w: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t xml:space="preserve">This programme will tackle both observational and modelling challenges holistically to create </w:t>
      </w:r>
      <w:r w:rsidDel="00000000" w:rsidR="00000000" w:rsidRPr="00000000">
        <w:rPr>
          <w:rtl w:val="0"/>
        </w:rPr>
        <w:t xml:space="preserve">an early warning system for climate tipping points, rapidly providing a compelling proof-of-concept that such a system can be </w:t>
      </w:r>
      <w:r w:rsidDel="00000000" w:rsidR="00000000" w:rsidRPr="00000000">
        <w:rPr>
          <w:i w:val="1"/>
          <w:rtl w:val="0"/>
        </w:rPr>
        <w:t xml:space="preserve">affordable</w:t>
      </w:r>
      <w:r w:rsidDel="00000000" w:rsidR="00000000" w:rsidRPr="00000000">
        <w:rPr>
          <w:rtl w:val="0"/>
        </w:rPr>
        <w:t xml:space="preserve">, </w:t>
      </w:r>
      <w:r w:rsidDel="00000000" w:rsidR="00000000" w:rsidRPr="00000000">
        <w:rPr>
          <w:i w:val="1"/>
          <w:rtl w:val="0"/>
        </w:rPr>
        <w:t xml:space="preserve">sustainable</w:t>
      </w:r>
      <w:r w:rsidDel="00000000" w:rsidR="00000000" w:rsidRPr="00000000">
        <w:rPr>
          <w:rtl w:val="0"/>
        </w:rPr>
        <w:t xml:space="preserve"> and </w:t>
      </w:r>
      <w:r w:rsidDel="00000000" w:rsidR="00000000" w:rsidRPr="00000000">
        <w:rPr>
          <w:i w:val="1"/>
          <w:rtl w:val="0"/>
        </w:rPr>
        <w:t xml:space="preserve">justified</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For an early warning system to be </w:t>
      </w:r>
      <w:r w:rsidDel="00000000" w:rsidR="00000000" w:rsidRPr="00000000">
        <w:rPr>
          <w:i w:val="1"/>
          <w:rtl w:val="0"/>
        </w:rPr>
        <w:t xml:space="preserve">affordable </w:t>
      </w:r>
      <w:r w:rsidDel="00000000" w:rsidR="00000000" w:rsidRPr="00000000">
        <w:rPr>
          <w:rtl w:val="0"/>
        </w:rPr>
        <w:t xml:space="preserve">and </w:t>
      </w:r>
      <w:r w:rsidDel="00000000" w:rsidR="00000000" w:rsidRPr="00000000">
        <w:rPr>
          <w:i w:val="1"/>
          <w:rtl w:val="0"/>
        </w:rPr>
        <w:t xml:space="preserve">sustainable</w:t>
      </w:r>
      <w:r w:rsidDel="00000000" w:rsidR="00000000" w:rsidRPr="00000000">
        <w:rPr>
          <w:rtl w:val="0"/>
        </w:rPr>
        <w:t xml:space="preserve">, we must consider financial and environmental impacts of future implementation from the outset. </w:t>
      </w:r>
    </w:p>
    <w:p w:rsidR="00000000" w:rsidDel="00000000" w:rsidP="00000000" w:rsidRDefault="00000000" w:rsidRPr="00000000" w14:paraId="00000047">
      <w:pPr>
        <w:ind w:left="0" w:firstLine="0"/>
        <w:rPr/>
      </w:pPr>
      <w:r w:rsidDel="00000000" w:rsidR="00000000" w:rsidRPr="00000000">
        <w:rPr>
          <w:rtl w:val="0"/>
        </w:rPr>
      </w:r>
    </w:p>
    <w:p w:rsidR="00000000" w:rsidDel="00000000" w:rsidP="00000000" w:rsidRDefault="00000000" w:rsidRPr="00000000" w14:paraId="00000048">
      <w:pPr>
        <w:ind w:left="0" w:firstLine="0"/>
        <w:rPr/>
      </w:pPr>
      <w:r w:rsidDel="00000000" w:rsidR="00000000" w:rsidRPr="00000000">
        <w:rPr>
          <w:rtl w:val="0"/>
        </w:rPr>
        <w:t xml:space="preserve">To economically address the current observational challenges, </w:t>
      </w:r>
      <w:r w:rsidDel="00000000" w:rsidR="00000000" w:rsidRPr="00000000">
        <w:rPr>
          <w:rtl w:val="0"/>
        </w:rPr>
        <w:t xml:space="preserve">the programme will </w:t>
      </w:r>
      <w:r w:rsidDel="00000000" w:rsidR="00000000" w:rsidRPr="00000000">
        <w:rPr>
          <w:rtl w:val="0"/>
        </w:rPr>
        <w:t xml:space="preserve">capitalise on emerging innovation</w:t>
      </w:r>
      <w:r w:rsidDel="00000000" w:rsidR="00000000" w:rsidRPr="00000000">
        <w:rPr>
          <w:rtl w:val="0"/>
        </w:rPr>
        <w:t xml:space="preserve"> in low size, weight, power and cost (SWaP-C) instrumentation. Thanks to SWaP-C innovation in electronics and photonics delivering an unprecedented telecommunications and cloud computing infrastructure, </w:t>
      </w:r>
      <w:r w:rsidDel="00000000" w:rsidR="00000000" w:rsidRPr="00000000">
        <w:rPr>
          <w:rtl w:val="0"/>
        </w:rPr>
        <w:t xml:space="preserve">we can now put a multi-sensor enabled smartphone in every pocket and smartwatch on every wrist.</w:t>
      </w:r>
      <w:r w:rsidDel="00000000" w:rsidR="00000000" w:rsidRPr="00000000">
        <w:rPr>
          <w:rtl w:val="0"/>
        </w:rPr>
        <w:t xml:space="preserve"> </w:t>
      </w:r>
      <w:r w:rsidDel="00000000" w:rsidR="00000000" w:rsidRPr="00000000">
        <w:rPr>
          <w:rtl w:val="0"/>
        </w:rPr>
        <w:t xml:space="preserve">Taking a SWaP-C ‘internet of things’ </w:t>
      </w:r>
      <w:r w:rsidDel="00000000" w:rsidR="00000000" w:rsidRPr="00000000">
        <w:rPr>
          <w:rtl w:val="0"/>
        </w:rPr>
        <w:t xml:space="preserve">approach to climate monitoring tackles two coverage issues</w:t>
      </w:r>
      <w:r w:rsidDel="00000000" w:rsidR="00000000" w:rsidRPr="00000000">
        <w:rPr>
          <w:rtl w:val="0"/>
        </w:rPr>
        <w:t xml:space="preserve">: the creation of new sensing systems to take data in physical locations that are currently out of reach, and the dramatic upscaling of established measurements to increase density of sampling. </w:t>
      </w:r>
    </w:p>
    <w:p w:rsidR="00000000" w:rsidDel="00000000" w:rsidP="00000000" w:rsidRDefault="00000000" w:rsidRPr="00000000" w14:paraId="00000049">
      <w:pPr>
        <w:ind w:left="0" w:firstLine="0"/>
        <w:rPr/>
      </w:pPr>
      <w:r w:rsidDel="00000000" w:rsidR="00000000" w:rsidRPr="00000000">
        <w:rPr>
          <w:rtl w:val="0"/>
        </w:rPr>
      </w:r>
    </w:p>
    <w:p w:rsidR="00000000" w:rsidDel="00000000" w:rsidP="00000000" w:rsidRDefault="00000000" w:rsidRPr="00000000" w14:paraId="0000004A">
      <w:pPr>
        <w:ind w:left="0" w:firstLine="0"/>
        <w:rPr/>
      </w:pPr>
      <w:r w:rsidDel="00000000" w:rsidR="00000000" w:rsidRPr="00000000">
        <w:rPr>
          <w:rtl w:val="0"/>
        </w:rPr>
        <w:t xml:space="preserve">To address modelling challenges, the programme will capitalise on the phenomenal pace of innovation in </w:t>
      </w:r>
      <w:r w:rsidDel="00000000" w:rsidR="00000000" w:rsidRPr="00000000">
        <w:rPr>
          <w:rtl w:val="0"/>
        </w:rPr>
        <w:t xml:space="preserve">AI. AI is already having a huge impact on weather forecasting </w:t>
      </w:r>
      <w:hyperlink r:id="rId37">
        <w:r w:rsidDel="00000000" w:rsidR="00000000" w:rsidRPr="00000000">
          <w:rPr>
            <w:color w:val="000000"/>
            <w:u w:val="none"/>
            <w:rtl w:val="0"/>
          </w:rPr>
          <w:t xml:space="preserve">(39)</w:t>
        </w:r>
      </w:hyperlink>
      <w:r w:rsidDel="00000000" w:rsidR="00000000" w:rsidRPr="00000000">
        <w:rPr>
          <w:b w:val="0"/>
          <w:i w:val="0"/>
          <w:vertAlign w:val="baseline"/>
          <w:rtl w:val="0"/>
        </w:rPr>
        <w:t xml:space="preserve"> </w:t>
      </w:r>
      <w:r w:rsidDel="00000000" w:rsidR="00000000" w:rsidRPr="00000000">
        <w:rPr>
          <w:rtl w:val="0"/>
        </w:rPr>
        <w:t xml:space="preserve">but has barely been explored in climate tipping points. The programme will harness the power of AI to: overcome data quality limitations such as discontinuities, resolution or sensitivity loss from low SWaP-C sensing; enable the conception of fundamentally new ways to detect tipping trends; target the variables and locations for future measurement systems; and reduce the computational cost of attaining an early warning. </w:t>
      </w:r>
    </w:p>
    <w:p w:rsidR="00000000" w:rsidDel="00000000" w:rsidP="00000000" w:rsidRDefault="00000000" w:rsidRPr="00000000" w14:paraId="0000004B">
      <w:pPr>
        <w:ind w:left="0" w:firstLine="0"/>
        <w:rPr/>
      </w:pPr>
      <w:r w:rsidDel="00000000" w:rsidR="00000000" w:rsidRPr="00000000">
        <w:rPr>
          <w:rtl w:val="0"/>
        </w:rPr>
      </w:r>
    </w:p>
    <w:p w:rsidR="00000000" w:rsidDel="00000000" w:rsidP="00000000" w:rsidRDefault="00000000" w:rsidRPr="00000000" w14:paraId="0000004C">
      <w:pPr>
        <w:ind w:left="0" w:firstLine="0"/>
        <w:rPr/>
      </w:pPr>
      <w:r w:rsidDel="00000000" w:rsidR="00000000" w:rsidRPr="00000000">
        <w:rPr>
          <w:rtl w:val="0"/>
        </w:rPr>
        <w:t xml:space="preserve">For an early warning system to be </w:t>
      </w:r>
      <w:r w:rsidDel="00000000" w:rsidR="00000000" w:rsidRPr="00000000">
        <w:rPr>
          <w:i w:val="1"/>
          <w:rtl w:val="0"/>
        </w:rPr>
        <w:t xml:space="preserve">justified</w:t>
      </w:r>
      <w:r w:rsidDel="00000000" w:rsidR="00000000" w:rsidRPr="00000000">
        <w:rPr>
          <w:rtl w:val="0"/>
        </w:rPr>
        <w:t xml:space="preserve">,</w:t>
      </w:r>
      <w:r w:rsidDel="00000000" w:rsidR="00000000" w:rsidRPr="00000000">
        <w:rPr>
          <w:rtl w:val="0"/>
        </w:rPr>
        <w:t xml:space="preserve"> it must be actionable and trustworthy; we can afford neither false positives nor false negatives. Building trust requires detailed cross-validation between physical models and observations, however, in the challenging ice sheet and ocean environments, the current observational data is insufficient.</w:t>
      </w:r>
      <w:r w:rsidDel="00000000" w:rsidR="00000000" w:rsidRPr="00000000">
        <w:rPr>
          <w:rtl w:val="0"/>
        </w:rPr>
        <w:t xml:space="preserve"> </w:t>
      </w:r>
      <w:r w:rsidDel="00000000" w:rsidR="00000000" w:rsidRPr="00000000">
        <w:rPr>
          <w:rtl w:val="0"/>
        </w:rPr>
        <w:t xml:space="preserve">Furthermore, there are increasing examples of discordance between models and measurement as climate change becomes more extreme </w:t>
      </w:r>
      <w:hyperlink r:id="rId38">
        <w:r w:rsidDel="00000000" w:rsidR="00000000" w:rsidRPr="00000000">
          <w:rPr>
            <w:color w:val="000000"/>
            <w:u w:val="none"/>
            <w:rtl w:val="0"/>
          </w:rPr>
          <w:t xml:space="preserve">(40,41)</w:t>
        </w:r>
      </w:hyperlink>
      <w:r w:rsidDel="00000000" w:rsidR="00000000" w:rsidRPr="00000000">
        <w:rPr>
          <w:rtl w:val="0"/>
        </w:rPr>
        <w:t xml:space="preserve">, demanding improved observational efforts to constrain models and reduce uncertainty </w:t>
      </w:r>
      <w:hyperlink r:id="rId39">
        <w:r w:rsidDel="00000000" w:rsidR="00000000" w:rsidRPr="00000000">
          <w:rPr>
            <w:color w:val="000000"/>
            <w:u w:val="none"/>
            <w:rtl w:val="0"/>
          </w:rPr>
          <w:t xml:space="preserve">(23)</w:t>
        </w:r>
      </w:hyperlink>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To tackle this, the programme will </w:t>
      </w:r>
      <w:r w:rsidDel="00000000" w:rsidR="00000000" w:rsidRPr="00000000">
        <w:rPr>
          <w:rtl w:val="0"/>
        </w:rPr>
        <w:t xml:space="preserve">rapidly </w:t>
      </w:r>
      <w:r w:rsidDel="00000000" w:rsidR="00000000" w:rsidRPr="00000000">
        <w:rPr>
          <w:rtl w:val="0"/>
        </w:rPr>
        <w:t xml:space="preserve">develop and deploy coordinated affordable instruments to better parameterise the GrIS and SPG, capturing system feedbacks through a scalable, harmonised deployment at </w:t>
      </w:r>
      <w:r w:rsidDel="00000000" w:rsidR="00000000" w:rsidRPr="00000000">
        <w:rPr>
          <w:rtl w:val="0"/>
        </w:rPr>
        <w:t xml:space="preserve">high spatial and temporal density, across a range of platforms, from deep sea gliders to </w:t>
      </w:r>
      <w:r w:rsidDel="00000000" w:rsidR="00000000" w:rsidRPr="00000000">
        <w:rPr>
          <w:rtl w:val="0"/>
        </w:rPr>
        <w:t xml:space="preserve">airborne and spaceborne sensors. </w:t>
      </w:r>
      <w:r w:rsidDel="00000000" w:rsidR="00000000" w:rsidRPr="00000000">
        <w:rPr>
          <w:rtl w:val="0"/>
        </w:rPr>
        <w:t xml:space="preserve">C</w:t>
      </w:r>
      <w:r w:rsidDel="00000000" w:rsidR="00000000" w:rsidRPr="00000000">
        <w:rPr>
          <w:rtl w:val="0"/>
        </w:rPr>
        <w:t xml:space="preserve">alibration and validation for uncertainty and bias quantification will be embedded across the programme to create a real-world demonstration that provides sufficiently high quality data and modelling to deliver an early warning.</w:t>
      </w:r>
    </w:p>
    <w:p w:rsidR="00000000" w:rsidDel="00000000" w:rsidP="00000000" w:rsidRDefault="00000000" w:rsidRPr="00000000" w14:paraId="0000004D">
      <w:pPr>
        <w:ind w:left="0" w:firstLine="0"/>
        <w:rPr/>
      </w:pP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t xml:space="preserve">A holistic approach uniting measurements and models is vital to the successful creation of an early warning system, which depends on breaking of silos across multiple axes (e.g. climate / tech, between Earth system domains, measurement / models) and can only be addressed through a programmatic funding approach. </w:t>
      </w:r>
      <w:r w:rsidDel="00000000" w:rsidR="00000000" w:rsidRPr="00000000">
        <w:rPr>
          <w:rtl w:val="0"/>
        </w:rPr>
      </w:r>
    </w:p>
    <w:p w:rsidR="00000000" w:rsidDel="00000000" w:rsidP="00000000" w:rsidRDefault="00000000" w:rsidRPr="00000000" w14:paraId="0000004F">
      <w:pPr>
        <w:ind w:left="0" w:firstLine="0"/>
        <w:rPr/>
      </w:pPr>
      <w:r w:rsidDel="00000000" w:rsidR="00000000" w:rsidRPr="00000000">
        <w:rPr>
          <w:rtl w:val="0"/>
        </w:rPr>
      </w:r>
    </w:p>
    <w:p w:rsidR="00000000" w:rsidDel="00000000" w:rsidP="00000000" w:rsidRDefault="00000000" w:rsidRPr="00000000" w14:paraId="00000050">
      <w:pPr>
        <w:pStyle w:val="Heading1"/>
        <w:ind w:left="0" w:firstLine="0"/>
        <w:rPr>
          <w:rFonts w:ascii="Jost" w:cs="Jost" w:eastAsia="Jost" w:hAnsi="Jost"/>
          <w:b w:val="1"/>
          <w:color w:val="000000"/>
          <w:sz w:val="24"/>
          <w:szCs w:val="24"/>
        </w:rPr>
      </w:pPr>
      <w:bookmarkStart w:colFirst="0" w:colLast="0" w:name="_jp9qz0z4s0lw" w:id="9"/>
      <w:bookmarkEnd w:id="9"/>
      <w:r w:rsidDel="00000000" w:rsidR="00000000" w:rsidRPr="00000000">
        <w:rPr>
          <w:rFonts w:ascii="Jost" w:cs="Jost" w:eastAsia="Jost" w:hAnsi="Jost"/>
          <w:b w:val="1"/>
          <w:color w:val="000000"/>
          <w:sz w:val="24"/>
          <w:szCs w:val="24"/>
          <w:rtl w:val="0"/>
        </w:rPr>
        <w:t xml:space="preserve">What we will </w:t>
      </w:r>
      <w:r w:rsidDel="00000000" w:rsidR="00000000" w:rsidRPr="00000000">
        <w:rPr>
          <w:rFonts w:ascii="Jost" w:cs="Jost" w:eastAsia="Jost" w:hAnsi="Jost"/>
          <w:b w:val="1"/>
          <w:color w:val="000000"/>
          <w:sz w:val="24"/>
          <w:szCs w:val="24"/>
          <w:rtl w:val="0"/>
        </w:rPr>
        <w:t xml:space="preserve">achieve</w:t>
      </w: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t xml:space="preserve">Programme innovations will</w:t>
      </w:r>
      <w:r w:rsidDel="00000000" w:rsidR="00000000" w:rsidRPr="00000000">
        <w:rPr>
          <w:rtl w:val="0"/>
        </w:rPr>
        <w:t xml:space="preserve"> focus on</w:t>
      </w:r>
      <w:r w:rsidDel="00000000" w:rsidR="00000000" w:rsidRPr="00000000">
        <w:rPr>
          <w:rtl w:val="0"/>
        </w:rPr>
        <w:t xml:space="preserve"> </w:t>
      </w:r>
      <w:r w:rsidDel="00000000" w:rsidR="00000000" w:rsidRPr="00000000">
        <w:rPr>
          <w:rtl w:val="0"/>
        </w:rPr>
        <w:t xml:space="preserve">the tipping systems of the </w:t>
      </w:r>
      <w:r w:rsidDel="00000000" w:rsidR="00000000" w:rsidRPr="00000000">
        <w:rPr>
          <w:rtl w:val="0"/>
        </w:rPr>
        <w:t xml:space="preserve">Greenland Ice Sheet (GrIS) and the adjacent Subpolar Gyre (SPG) circulation</w:t>
      </w:r>
      <w:r w:rsidDel="00000000" w:rsidR="00000000" w:rsidRPr="00000000">
        <w:rPr>
          <w:rtl w:val="0"/>
        </w:rPr>
        <w:t xml:space="preserve"> (Figure 1) to demonstrate the core concepts needed to deliver the early warning system. These are </w:t>
      </w:r>
      <w:r w:rsidDel="00000000" w:rsidR="00000000" w:rsidRPr="00000000">
        <w:rPr>
          <w:rtl w:val="0"/>
        </w:rPr>
        <w:t xml:space="preserve">prioritised</w:t>
      </w:r>
      <w:r w:rsidDel="00000000" w:rsidR="00000000" w:rsidRPr="00000000">
        <w:rPr>
          <w:rtl w:val="0"/>
        </w:rPr>
        <w:t xml:space="preserve"> </w:t>
      </w:r>
      <w:r w:rsidDel="00000000" w:rsidR="00000000" w:rsidRPr="00000000">
        <w:rPr>
          <w:rtl w:val="0"/>
        </w:rPr>
        <w:t xml:space="preserve">as ‘at risk’ systems with different tipping dynamics, placing different demands on modelling and observation. GrIS and SPG are also intimately connected, since freshwater melt from the ice sheet changes the oceanic circulation while ocean warming influences melt rates, and are chronically </w:t>
      </w:r>
      <w:r w:rsidDel="00000000" w:rsidR="00000000" w:rsidRPr="00000000">
        <w:rPr>
          <w:rtl w:val="0"/>
        </w:rPr>
        <w:t xml:space="preserve">under-observed. </w:t>
      </w:r>
      <w:r w:rsidDel="00000000" w:rsidR="00000000" w:rsidRPr="00000000">
        <w:rPr>
          <w:rtl w:val="0"/>
        </w:rPr>
        <w:t xml:space="preserve">Furthermore, they are governed by interactions between multiple Earth system domains, with interesting interfaces at the ice / ocean / atmosphere / land boundaries.</w:t>
      </w:r>
      <w:r w:rsidDel="00000000" w:rsidR="00000000" w:rsidRPr="00000000">
        <w:rPr>
          <w:rtl w:val="0"/>
        </w:rPr>
        <w:t xml:space="preserve"> Using this pair of systems (which benefit from geographic proximity to the UK for logistics) will help to evaluate generalisability of methods to other tipping systems.</w:t>
      </w:r>
    </w:p>
    <w:p w:rsidR="00000000" w:rsidDel="00000000" w:rsidP="00000000" w:rsidRDefault="00000000" w:rsidRPr="00000000" w14:paraId="00000052">
      <w:pPr>
        <w:ind w:left="0" w:firstLine="0"/>
        <w:jc w:val="center"/>
        <w:rPr/>
      </w:pPr>
      <w:r w:rsidDel="00000000" w:rsidR="00000000" w:rsidRPr="00000000">
        <w:rPr/>
        <w:drawing>
          <wp:inline distB="114300" distT="114300" distL="114300" distR="114300">
            <wp:extent cx="5348288" cy="3058813"/>
            <wp:effectExtent b="0" l="0" r="0" t="0"/>
            <wp:docPr id="2" name="image3.png"/>
            <a:graphic>
              <a:graphicData uri="http://schemas.openxmlformats.org/drawingml/2006/picture">
                <pic:pic>
                  <pic:nvPicPr>
                    <pic:cNvPr id="0" name="image3.png"/>
                    <pic:cNvPicPr preferRelativeResize="0"/>
                  </pic:nvPicPr>
                  <pic:blipFill>
                    <a:blip r:embed="rId40"/>
                    <a:srcRect b="8354" l="0" r="0" t="0"/>
                    <a:stretch>
                      <a:fillRect/>
                    </a:stretch>
                  </pic:blipFill>
                  <pic:spPr>
                    <a:xfrm>
                      <a:off x="0" y="0"/>
                      <a:ext cx="5348288" cy="3058813"/>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ind w:left="0" w:firstLine="0"/>
        <w:rPr>
          <w:i w:val="1"/>
        </w:rPr>
      </w:pPr>
      <w:r w:rsidDel="00000000" w:rsidR="00000000" w:rsidRPr="00000000">
        <w:rPr>
          <w:b w:val="1"/>
          <w:i w:val="1"/>
          <w:rtl w:val="0"/>
        </w:rPr>
        <w:t xml:space="preserve">Figure 1: </w:t>
      </w:r>
      <w:r w:rsidDel="00000000" w:rsidR="00000000" w:rsidRPr="00000000">
        <w:rPr>
          <w:i w:val="1"/>
          <w:rtl w:val="0"/>
        </w:rPr>
        <w:t xml:space="preserve">The image shows the tipping points targeted for demonstration of an early warning system: Greenland Ice Sheet (GrIS) and the North Atlantic Subpolar Gyre (SPG) Circulation.</w:t>
      </w:r>
      <w:r w:rsidDel="00000000" w:rsidR="00000000" w:rsidRPr="00000000">
        <w:rPr>
          <w:b w:val="1"/>
          <w:i w:val="1"/>
          <w:rtl w:val="0"/>
        </w:rPr>
        <w:t xml:space="preserve"> </w:t>
      </w:r>
      <w:r w:rsidDel="00000000" w:rsidR="00000000" w:rsidRPr="00000000">
        <w:rPr>
          <w:i w:val="1"/>
          <w:rtl w:val="0"/>
        </w:rPr>
        <w:t xml:space="preserve">The SPG links into the Atlantic Meridional Overturning Circulation (AMOC), also shown, but the latter will not be an immediate target of this programme. Adapted from Global Tipping Points report p.128</w:t>
      </w:r>
      <w:r w:rsidDel="00000000" w:rsidR="00000000" w:rsidRPr="00000000">
        <w:rPr>
          <w:i w:val="1"/>
          <w:rtl w:val="0"/>
        </w:rPr>
        <w:t xml:space="preserve">.</w:t>
      </w:r>
    </w:p>
    <w:p w:rsidR="00000000" w:rsidDel="00000000" w:rsidP="00000000" w:rsidRDefault="00000000" w:rsidRPr="00000000" w14:paraId="00000054">
      <w:pPr>
        <w:ind w:left="0" w:firstLine="0"/>
        <w:rPr>
          <w:i w:val="1"/>
        </w:rPr>
      </w:pPr>
      <w:r w:rsidDel="00000000" w:rsidR="00000000" w:rsidRPr="00000000">
        <w:rPr>
          <w:rtl w:val="0"/>
        </w:rPr>
      </w:r>
    </w:p>
    <w:p w:rsidR="00000000" w:rsidDel="00000000" w:rsidP="00000000" w:rsidRDefault="00000000" w:rsidRPr="00000000" w14:paraId="00000055">
      <w:pPr>
        <w:ind w:left="0" w:firstLine="0"/>
        <w:rPr/>
      </w:pPr>
      <w:r w:rsidDel="00000000" w:rsidR="00000000" w:rsidRPr="00000000">
        <w:rPr>
          <w:rtl w:val="0"/>
        </w:rPr>
        <w:t xml:space="preserve">If successful, </w:t>
      </w:r>
      <w:r w:rsidDel="00000000" w:rsidR="00000000" w:rsidRPr="00000000">
        <w:rPr>
          <w:rtl w:val="0"/>
        </w:rPr>
        <w:t xml:space="preserve">this programme will increase our confidence and precision for </w:t>
      </w:r>
      <w:r w:rsidDel="00000000" w:rsidR="00000000" w:rsidRPr="00000000">
        <w:rPr>
          <w:i w:val="1"/>
          <w:rtl w:val="0"/>
        </w:rPr>
        <w:t xml:space="preserve">when</w:t>
      </w:r>
      <w:r w:rsidDel="00000000" w:rsidR="00000000" w:rsidRPr="00000000">
        <w:rPr>
          <w:rtl w:val="0"/>
        </w:rPr>
        <w:t xml:space="preserve"> tipping will occur in the GrIS and SPG, what the </w:t>
      </w:r>
      <w:r w:rsidDel="00000000" w:rsidR="00000000" w:rsidRPr="00000000">
        <w:rPr>
          <w:i w:val="1"/>
          <w:rtl w:val="0"/>
        </w:rPr>
        <w:t xml:space="preserve">consequences</w:t>
      </w:r>
      <w:r w:rsidDel="00000000" w:rsidR="00000000" w:rsidRPr="00000000">
        <w:rPr>
          <w:rtl w:val="0"/>
        </w:rPr>
        <w:t xml:space="preserve"> of crossing these tipping points will be</w:t>
      </w:r>
      <w:r w:rsidDel="00000000" w:rsidR="00000000" w:rsidRPr="00000000">
        <w:rPr>
          <w:rtl w:val="0"/>
        </w:rPr>
        <w:t xml:space="preserve">, and </w:t>
      </w:r>
      <w:r w:rsidDel="00000000" w:rsidR="00000000" w:rsidRPr="00000000">
        <w:rPr>
          <w:i w:val="1"/>
          <w:rtl w:val="0"/>
        </w:rPr>
        <w:t xml:space="preserve">over what timescales</w:t>
      </w:r>
      <w:r w:rsidDel="00000000" w:rsidR="00000000" w:rsidRPr="00000000">
        <w:rPr>
          <w:rtl w:val="0"/>
        </w:rPr>
        <w:t xml:space="preserve"> impacts will be felt.</w:t>
      </w:r>
      <w:r w:rsidDel="00000000" w:rsidR="00000000" w:rsidRPr="00000000">
        <w:rPr>
          <w:rtl w:val="0"/>
        </w:rPr>
        <w:t xml:space="preserve"> </w:t>
      </w:r>
      <w:r w:rsidDel="00000000" w:rsidR="00000000" w:rsidRPr="00000000">
        <w:rPr>
          <w:rtl w:val="0"/>
        </w:rPr>
        <w:t xml:space="preserve">The programme will demonstrate an ‘internet of things’ for climate monitoring, to build an early warning system through united innovation in observation and modelling. </w:t>
      </w:r>
      <w:r w:rsidDel="00000000" w:rsidR="00000000" w:rsidRPr="00000000">
        <w:rPr>
          <w:rtl w:val="0"/>
        </w:rPr>
        <w:t xml:space="preserve">Improving </w:t>
      </w:r>
      <w:r w:rsidDel="00000000" w:rsidR="00000000" w:rsidRPr="00000000">
        <w:rPr>
          <w:rtl w:val="0"/>
        </w:rPr>
        <w:t xml:space="preserve">confidence </w:t>
      </w:r>
      <w:hyperlink r:id="rId41">
        <w:r w:rsidDel="00000000" w:rsidR="00000000" w:rsidRPr="00000000">
          <w:rPr>
            <w:color w:val="000000"/>
            <w:u w:val="none"/>
            <w:rtl w:val="0"/>
          </w:rPr>
          <w:t xml:space="preserve">(42)</w:t>
        </w:r>
      </w:hyperlink>
      <w:r w:rsidDel="00000000" w:rsidR="00000000" w:rsidRPr="00000000">
        <w:rPr>
          <w:rtl w:val="0"/>
        </w:rPr>
        <w:t xml:space="preserve"> </w:t>
      </w:r>
      <w:r w:rsidDel="00000000" w:rsidR="00000000" w:rsidRPr="00000000">
        <w:rPr>
          <w:rtl w:val="0"/>
        </w:rPr>
        <w:t xml:space="preserve">in both the timescales and expected impacts of tipping will </w:t>
      </w:r>
      <w:r w:rsidDel="00000000" w:rsidR="00000000" w:rsidRPr="00000000">
        <w:rPr>
          <w:rtl w:val="0"/>
        </w:rPr>
        <w:t xml:space="preserve">empower </w:t>
      </w:r>
      <w:r w:rsidDel="00000000" w:rsidR="00000000" w:rsidRPr="00000000">
        <w:rPr>
          <w:highlight w:val="white"/>
          <w:rtl w:val="0"/>
        </w:rPr>
        <w:t xml:space="preserve">decision making</w:t>
      </w:r>
      <w:r w:rsidDel="00000000" w:rsidR="00000000" w:rsidRPr="00000000">
        <w:rPr>
          <w:rtl w:val="0"/>
        </w:rPr>
        <w:t xml:space="preserve"> around </w:t>
      </w:r>
      <w:r w:rsidDel="00000000" w:rsidR="00000000" w:rsidRPr="00000000">
        <w:rPr>
          <w:rtl w:val="0"/>
        </w:rPr>
        <w:t xml:space="preserve">adaptation for tipping points, </w:t>
      </w:r>
      <w:r w:rsidDel="00000000" w:rsidR="00000000" w:rsidRPr="00000000">
        <w:rPr>
          <w:rtl w:val="0"/>
        </w:rPr>
        <w:t xml:space="preserve">while adding urgency to mitigation activities towards net zero. Greater confidence in tipping phenomena will more broadly change the adaptation conversation to include planning for high-impact low-likelihood events, for example, sustained global implementation of early warning systems for these and other tipping points, or more regionally, active planning of </w:t>
      </w:r>
      <w:r w:rsidDel="00000000" w:rsidR="00000000" w:rsidRPr="00000000">
        <w:rPr>
          <w:rtl w:val="0"/>
        </w:rPr>
        <w:t xml:space="preserve">suitable flood defences </w:t>
      </w:r>
      <w:hyperlink r:id="rId42">
        <w:r w:rsidDel="00000000" w:rsidR="00000000" w:rsidRPr="00000000">
          <w:rPr>
            <w:color w:val="000000"/>
            <w:u w:val="none"/>
            <w:rtl w:val="0"/>
          </w:rPr>
          <w:t xml:space="preserve">(43)</w:t>
        </w:r>
      </w:hyperlink>
      <w:r w:rsidDel="00000000" w:rsidR="00000000" w:rsidRPr="00000000">
        <w:rPr>
          <w:b w:val="0"/>
          <w:i w:val="0"/>
          <w:vertAlign w:val="baseline"/>
          <w:rtl w:val="0"/>
        </w:rPr>
        <w:t xml:space="preserve"> </w:t>
      </w:r>
      <w:r w:rsidDel="00000000" w:rsidR="00000000" w:rsidRPr="00000000">
        <w:rPr>
          <w:rtl w:val="0"/>
        </w:rPr>
        <w:t xml:space="preserve">and measures to ensure long-term energy and food security in a changing climate.</w:t>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rPr>
          <w:rtl w:val="0"/>
        </w:rPr>
        <w:t xml:space="preserve">By ensuring that the methods we deploy (both instrumental and computational) are low-cost (or have the potential to be), the programme demonstration can in future be expanded to provide an </w:t>
      </w:r>
      <w:r w:rsidDel="00000000" w:rsidR="00000000" w:rsidRPr="00000000">
        <w:rPr>
          <w:i w:val="1"/>
          <w:rtl w:val="0"/>
        </w:rPr>
        <w:t xml:space="preserve">affordable </w:t>
      </w:r>
      <w:r w:rsidDel="00000000" w:rsidR="00000000" w:rsidRPr="00000000">
        <w:rPr>
          <w:rtl w:val="0"/>
        </w:rPr>
        <w:t xml:space="preserve">and </w:t>
      </w:r>
      <w:r w:rsidDel="00000000" w:rsidR="00000000" w:rsidRPr="00000000">
        <w:rPr>
          <w:i w:val="1"/>
          <w:rtl w:val="0"/>
        </w:rPr>
        <w:t xml:space="preserve">sustainable </w:t>
      </w:r>
      <w:r w:rsidDel="00000000" w:rsidR="00000000" w:rsidRPr="00000000">
        <w:rPr>
          <w:rtl w:val="0"/>
        </w:rPr>
        <w:t xml:space="preserve">automated system that is </w:t>
      </w:r>
      <w:r w:rsidDel="00000000" w:rsidR="00000000" w:rsidRPr="00000000">
        <w:rPr>
          <w:i w:val="1"/>
          <w:rtl w:val="0"/>
        </w:rPr>
        <w:t xml:space="preserve">justified </w:t>
      </w:r>
      <w:r w:rsidDel="00000000" w:rsidR="00000000" w:rsidRPr="00000000">
        <w:rPr>
          <w:rtl w:val="0"/>
        </w:rPr>
        <w:t xml:space="preserve">because it gives a trustworthy timely estimate of the risks, timescales and potential impacts of the tipping points. The methods developed in GrIS and SPG can also be extended to other tipping systems, such as the West Antarctic Ice Sheet or the Atlantic meridional overturning circulation (AMOC), which have similar physical dynamics to those included in this programme, and also to non-oceanic or cryosphere tipping points, such as in the Amazon rainforest, by building on the generic methods created.</w:t>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ind w:left="0" w:firstLine="0"/>
        <w:rPr/>
      </w:pPr>
      <w:r w:rsidDel="00000000" w:rsidR="00000000" w:rsidRPr="00000000">
        <w:rPr/>
        <w:drawing>
          <wp:inline distB="114300" distT="114300" distL="114300" distR="114300">
            <wp:extent cx="5731200" cy="723900"/>
            <wp:effectExtent b="0" l="0" r="0" t="0"/>
            <wp:docPr id="4" name="image4.png"/>
            <a:graphic>
              <a:graphicData uri="http://schemas.openxmlformats.org/drawingml/2006/picture">
                <pic:pic>
                  <pic:nvPicPr>
                    <pic:cNvPr id="0" name="image4.png"/>
                    <pic:cNvPicPr preferRelativeResize="0"/>
                  </pic:nvPicPr>
                  <pic:blipFill>
                    <a:blip r:embed="rId43"/>
                    <a:srcRect b="0" l="0" r="0" t="0"/>
                    <a:stretch>
                      <a:fillRect/>
                    </a:stretch>
                  </pic:blipFill>
                  <pic:spPr>
                    <a:xfrm>
                      <a:off x="0" y="0"/>
                      <a:ext cx="57312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ind w:left="0" w:firstLine="0"/>
        <w:rPr/>
      </w:pPr>
      <w:r w:rsidDel="00000000" w:rsidR="00000000" w:rsidRPr="00000000">
        <w:rPr>
          <w:rtl w:val="0"/>
        </w:rPr>
      </w:r>
    </w:p>
    <w:p w:rsidR="00000000" w:rsidDel="00000000" w:rsidP="00000000" w:rsidRDefault="00000000" w:rsidRPr="00000000" w14:paraId="0000005B">
      <w:pPr>
        <w:spacing w:line="276" w:lineRule="auto"/>
        <w:ind w:left="0" w:firstLine="0"/>
        <w:rPr/>
      </w:pPr>
      <w:r w:rsidDel="00000000" w:rsidR="00000000" w:rsidRPr="00000000">
        <w:rPr>
          <w:b w:val="1"/>
          <w:rtl w:val="0"/>
        </w:rPr>
        <w:t xml:space="preserve">Equation 1 caption:</w:t>
      </w:r>
      <w:r w:rsidDel="00000000" w:rsidR="00000000" w:rsidRPr="00000000">
        <w:rPr>
          <w:rtl w:val="0"/>
        </w:rPr>
        <w:t xml:space="preserve"> The image shows that the addition of calibrated observations and validated models will lead to a trusted early warning system.</w:t>
      </w:r>
      <w:r w:rsidDel="00000000" w:rsidR="00000000" w:rsidRPr="00000000">
        <w:rPr>
          <w:rtl w:val="0"/>
        </w:rPr>
      </w:r>
    </w:p>
    <w:p w:rsidR="00000000" w:rsidDel="00000000" w:rsidP="00000000" w:rsidRDefault="00000000" w:rsidRPr="00000000" w14:paraId="0000005C">
      <w:pPr>
        <w:ind w:left="0" w:firstLine="0"/>
        <w:rPr/>
      </w:pPr>
      <w:r w:rsidDel="00000000" w:rsidR="00000000" w:rsidRPr="00000000">
        <w:rPr>
          <w:rtl w:val="0"/>
        </w:rPr>
      </w:r>
    </w:p>
    <w:p w:rsidR="00000000" w:rsidDel="00000000" w:rsidP="00000000" w:rsidRDefault="00000000" w:rsidRPr="00000000" w14:paraId="0000005D">
      <w:pPr>
        <w:ind w:left="0" w:firstLine="0"/>
        <w:rPr/>
      </w:pPr>
      <w:r w:rsidDel="00000000" w:rsidR="00000000" w:rsidRPr="00000000">
        <w:rPr>
          <w:rtl w:val="0"/>
        </w:rPr>
        <w:t xml:space="preserve">Demonstrating the value of rapid, coordinated, low-cost observations directly integrated with models will have wider impacts in the field of Earth observation, which could further improve weather forecasting and climate projections. More broadly, we expect the demands of our programme to catalyse innovation in adjacent fields, such as electronics, photonics, space, and AI.</w:t>
      </w:r>
    </w:p>
    <w:p w:rsidR="00000000" w:rsidDel="00000000" w:rsidP="00000000" w:rsidRDefault="00000000" w:rsidRPr="00000000" w14:paraId="0000005E">
      <w:pPr>
        <w:ind w:left="0" w:firstLine="0"/>
        <w:rPr/>
      </w:pPr>
      <w:r w:rsidDel="00000000" w:rsidR="00000000" w:rsidRPr="00000000">
        <w:rPr>
          <w:rtl w:val="0"/>
        </w:rPr>
      </w:r>
    </w:p>
    <w:p w:rsidR="00000000" w:rsidDel="00000000" w:rsidP="00000000" w:rsidRDefault="00000000" w:rsidRPr="00000000" w14:paraId="0000005F">
      <w:pPr>
        <w:pStyle w:val="Heading1"/>
        <w:ind w:left="0" w:firstLine="0"/>
        <w:rPr>
          <w:rFonts w:ascii="Jost" w:cs="Jost" w:eastAsia="Jost" w:hAnsi="Jost"/>
          <w:b w:val="1"/>
          <w:color w:val="000000"/>
          <w:sz w:val="24"/>
          <w:szCs w:val="24"/>
        </w:rPr>
      </w:pPr>
      <w:bookmarkStart w:colFirst="0" w:colLast="0" w:name="_p2858esg4pn4" w:id="10"/>
      <w:bookmarkEnd w:id="10"/>
      <w:r w:rsidDel="00000000" w:rsidR="00000000" w:rsidRPr="00000000">
        <w:rPr>
          <w:rFonts w:ascii="Jost" w:cs="Jost" w:eastAsia="Jost" w:hAnsi="Jost"/>
          <w:b w:val="1"/>
          <w:color w:val="000000"/>
          <w:sz w:val="24"/>
          <w:szCs w:val="24"/>
          <w:rtl w:val="0"/>
        </w:rPr>
        <w:t xml:space="preserve">Programme </w:t>
      </w:r>
      <w:r w:rsidDel="00000000" w:rsidR="00000000" w:rsidRPr="00000000">
        <w:rPr>
          <w:rFonts w:ascii="Jost" w:cs="Jost" w:eastAsia="Jost" w:hAnsi="Jost"/>
          <w:b w:val="1"/>
          <w:color w:val="000000"/>
          <w:sz w:val="24"/>
          <w:szCs w:val="24"/>
          <w:rtl w:val="0"/>
        </w:rPr>
        <w:t xml:space="preserve">structure</w:t>
      </w:r>
      <w:r w:rsidDel="00000000" w:rsidR="00000000" w:rsidRPr="00000000">
        <w:rPr>
          <w:rtl w:val="0"/>
        </w:rPr>
      </w:r>
    </w:p>
    <w:p w:rsidR="00000000" w:rsidDel="00000000" w:rsidP="00000000" w:rsidRDefault="00000000" w:rsidRPr="00000000" w14:paraId="00000060">
      <w:pPr>
        <w:ind w:left="0" w:firstLine="0"/>
        <w:rPr/>
      </w:pPr>
      <w:r w:rsidDel="00000000" w:rsidR="00000000" w:rsidRPr="00000000">
        <w:rPr>
          <w:rtl w:val="0"/>
        </w:rPr>
        <w:t xml:space="preserve">We plan to fund a five-year coordinated programme </w:t>
      </w:r>
      <w:r w:rsidDel="00000000" w:rsidR="00000000" w:rsidRPr="00000000">
        <w:rPr>
          <w:rtl w:val="0"/>
        </w:rPr>
        <w:t xml:space="preserve">uniting a group of R&amp;D Creators, recipients of ARIA research funding,</w:t>
      </w:r>
      <w:r w:rsidDel="00000000" w:rsidR="00000000" w:rsidRPr="00000000">
        <w:rPr>
          <w:rtl w:val="0"/>
        </w:rPr>
        <w:t xml:space="preserve"> that bring with them a diverse range of expert knowledge and </w:t>
      </w:r>
      <w:r w:rsidDel="00000000" w:rsidR="00000000" w:rsidRPr="00000000">
        <w:rPr>
          <w:rtl w:val="0"/>
        </w:rPr>
        <w:t xml:space="preserve">commit the time needed to </w:t>
      </w:r>
      <w:r w:rsidDel="00000000" w:rsidR="00000000" w:rsidRPr="00000000">
        <w:rPr>
          <w:rtl w:val="0"/>
        </w:rPr>
        <w:t xml:space="preserve">work closely together to develop a shared language and mutual understanding. The programme will fund teams across a broad range of institutions with an emphasis on breaking systemic silos. The programme will be organised into three</w:t>
      </w:r>
      <w:r w:rsidDel="00000000" w:rsidR="00000000" w:rsidRPr="00000000">
        <w:rPr>
          <w:rtl w:val="0"/>
        </w:rPr>
        <w:t xml:space="preserve"> </w:t>
      </w:r>
      <w:r w:rsidDel="00000000" w:rsidR="00000000" w:rsidRPr="00000000">
        <w:rPr>
          <w:rtl w:val="0"/>
        </w:rPr>
        <w:t xml:space="preserve">deeply connected technical areas </w:t>
      </w:r>
      <w:r w:rsidDel="00000000" w:rsidR="00000000" w:rsidRPr="00000000">
        <w:rPr>
          <w:rtl w:val="0"/>
        </w:rPr>
        <w:t xml:space="preserve">and a cross-cutting theme </w:t>
      </w:r>
      <w:r w:rsidDel="00000000" w:rsidR="00000000" w:rsidRPr="00000000">
        <w:rPr>
          <w:rtl w:val="0"/>
        </w:rPr>
        <w:t xml:space="preserve">(Figure 2):</w:t>
      </w:r>
    </w:p>
    <w:p w:rsidR="00000000" w:rsidDel="00000000" w:rsidP="00000000" w:rsidRDefault="00000000" w:rsidRPr="00000000" w14:paraId="00000061">
      <w:pPr>
        <w:ind w:left="0" w:firstLine="0"/>
        <w:rPr/>
      </w:pPr>
      <w:r w:rsidDel="00000000" w:rsidR="00000000" w:rsidRPr="00000000">
        <w:rPr>
          <w:rtl w:val="0"/>
        </w:rPr>
      </w:r>
    </w:p>
    <w:p w:rsidR="00000000" w:rsidDel="00000000" w:rsidP="00000000" w:rsidRDefault="00000000" w:rsidRPr="00000000" w14:paraId="00000062">
      <w:pPr>
        <w:numPr>
          <w:ilvl w:val="0"/>
          <w:numId w:val="5"/>
        </w:numPr>
      </w:pPr>
      <w:r w:rsidDel="00000000" w:rsidR="00000000" w:rsidRPr="00000000">
        <w:rPr>
          <w:b w:val="1"/>
          <w:rtl w:val="0"/>
        </w:rPr>
        <w:t xml:space="preserve">Technical </w:t>
      </w:r>
      <w:r w:rsidDel="00000000" w:rsidR="00000000" w:rsidRPr="00000000">
        <w:rPr>
          <w:b w:val="1"/>
          <w:rtl w:val="0"/>
        </w:rPr>
        <w:t xml:space="preserve">area 1 (</w:t>
      </w:r>
      <w:r w:rsidDel="00000000" w:rsidR="00000000" w:rsidRPr="00000000">
        <w:rPr>
          <w:b w:val="1"/>
          <w:rtl w:val="0"/>
        </w:rPr>
        <w:t xml:space="preserve">TA1</w:t>
      </w:r>
      <w:r w:rsidDel="00000000" w:rsidR="00000000" w:rsidRPr="00000000">
        <w:rPr>
          <w:b w:val="1"/>
          <w:rtl w:val="0"/>
        </w:rPr>
        <w:t xml:space="preserve">) </w:t>
      </w:r>
      <w:r w:rsidDel="00000000" w:rsidR="00000000" w:rsidRPr="00000000">
        <w:rPr>
          <w:rtl w:val="0"/>
        </w:rPr>
        <w:t xml:space="preserve">will accelerate innovation and development of low-cost sensing systems that address unmet observational needs in the ocean and cryosphere, linked to inferring the </w:t>
      </w:r>
      <w:r w:rsidDel="00000000" w:rsidR="00000000" w:rsidRPr="00000000">
        <w:rPr>
          <w:rtl w:val="0"/>
        </w:rPr>
        <w:t xml:space="preserve">health of tipping systems</w:t>
      </w:r>
      <w:r w:rsidDel="00000000" w:rsidR="00000000" w:rsidRPr="00000000">
        <w:rPr>
          <w:rtl w:val="0"/>
        </w:rPr>
        <w:t xml:space="preserve"> or the direct climate drivers of their tipping behaviour.</w:t>
      </w:r>
      <w:r w:rsidDel="00000000" w:rsidR="00000000" w:rsidRPr="00000000">
        <w:rPr>
          <w:rtl w:val="0"/>
        </w:rPr>
      </w:r>
    </w:p>
    <w:p w:rsidR="00000000" w:rsidDel="00000000" w:rsidP="00000000" w:rsidRDefault="00000000" w:rsidRPr="00000000" w14:paraId="00000063">
      <w:pPr>
        <w:numPr>
          <w:ilvl w:val="0"/>
          <w:numId w:val="5"/>
        </w:numPr>
      </w:pPr>
      <w:r w:rsidDel="00000000" w:rsidR="00000000" w:rsidRPr="00000000">
        <w:rPr>
          <w:b w:val="1"/>
          <w:rtl w:val="0"/>
        </w:rPr>
        <w:t xml:space="preserve">Technical area 2 (TA2)</w:t>
      </w:r>
      <w:r w:rsidDel="00000000" w:rsidR="00000000" w:rsidRPr="00000000">
        <w:rPr>
          <w:rtl w:val="0"/>
        </w:rPr>
        <w:t xml:space="preserve"> will deploy existing and newly developed sensing systems </w:t>
      </w:r>
      <w:r w:rsidDel="00000000" w:rsidR="00000000" w:rsidRPr="00000000">
        <w:rPr>
          <w:rtl w:val="0"/>
        </w:rPr>
        <w:t xml:space="preserve">in a coordinated multi-year field campaign targeted to the Greenland Ice Sheet and Subpolar Gyre</w:t>
      </w:r>
      <w:r w:rsidDel="00000000" w:rsidR="00000000" w:rsidRPr="00000000">
        <w:rPr>
          <w:rtl w:val="0"/>
        </w:rPr>
        <w:t xml:space="preserve"> to create an observational network to monitor these tipping systems.</w:t>
      </w:r>
    </w:p>
    <w:p w:rsidR="00000000" w:rsidDel="00000000" w:rsidP="00000000" w:rsidRDefault="00000000" w:rsidRPr="00000000" w14:paraId="00000064">
      <w:pPr>
        <w:numPr>
          <w:ilvl w:val="0"/>
          <w:numId w:val="5"/>
        </w:numPr>
        <w:rPr>
          <w:u w:val="none"/>
        </w:rPr>
      </w:pPr>
      <w:r w:rsidDel="00000000" w:rsidR="00000000" w:rsidRPr="00000000">
        <w:rPr>
          <w:b w:val="1"/>
          <w:rtl w:val="0"/>
        </w:rPr>
        <w:t xml:space="preserve">Technical area 3 (TA3)</w:t>
      </w:r>
      <w:r w:rsidDel="00000000" w:rsidR="00000000" w:rsidRPr="00000000">
        <w:rPr>
          <w:b w:val="1"/>
          <w:rtl w:val="0"/>
        </w:rPr>
        <w:t xml:space="preserve"> </w:t>
      </w:r>
      <w:r w:rsidDel="00000000" w:rsidR="00000000" w:rsidRPr="00000000">
        <w:rPr>
          <w:rtl w:val="0"/>
        </w:rPr>
        <w:t xml:space="preserve">will unlock the mathematical, physical and computational methods necessary to create and test an early warning system for climate tipping points.</w:t>
      </w:r>
      <w:r w:rsidDel="00000000" w:rsidR="00000000" w:rsidRPr="00000000">
        <w:rPr>
          <w:rtl w:val="0"/>
        </w:rPr>
      </w:r>
    </w:p>
    <w:p w:rsidR="00000000" w:rsidDel="00000000" w:rsidP="00000000" w:rsidRDefault="00000000" w:rsidRPr="00000000" w14:paraId="00000065">
      <w:pPr>
        <w:ind w:firstLine="720"/>
        <w:rPr/>
      </w:pPr>
      <w:r w:rsidDel="00000000" w:rsidR="00000000" w:rsidRPr="00000000">
        <w:rPr>
          <w:rtl w:val="0"/>
        </w:rPr>
      </w:r>
    </w:p>
    <w:p w:rsidR="00000000" w:rsidDel="00000000" w:rsidP="00000000" w:rsidRDefault="00000000" w:rsidRPr="00000000" w14:paraId="00000066">
      <w:pPr>
        <w:ind w:left="0" w:firstLine="0"/>
        <w:rPr/>
      </w:pPr>
      <w:r w:rsidDel="00000000" w:rsidR="00000000" w:rsidRPr="00000000">
        <w:rPr>
          <w:rtl w:val="0"/>
        </w:rPr>
        <w:t xml:space="preserve">Embedded across the entire programme are two </w:t>
      </w:r>
      <w:r w:rsidDel="00000000" w:rsidR="00000000" w:rsidRPr="00000000">
        <w:rPr>
          <w:b w:val="1"/>
          <w:rtl w:val="0"/>
        </w:rPr>
        <w:t xml:space="preserve">cross-cutting themes</w:t>
      </w:r>
      <w:r w:rsidDel="00000000" w:rsidR="00000000" w:rsidRPr="00000000">
        <w:rPr>
          <w:rtl w:val="0"/>
        </w:rPr>
        <w:t xml:space="preserve"> (CCTs):</w:t>
      </w:r>
    </w:p>
    <w:p w:rsidR="00000000" w:rsidDel="00000000" w:rsidP="00000000" w:rsidRDefault="00000000" w:rsidRPr="00000000" w14:paraId="00000067">
      <w:pPr>
        <w:numPr>
          <w:ilvl w:val="0"/>
          <w:numId w:val="10"/>
        </w:numPr>
        <w:rPr/>
      </w:pPr>
      <w:r w:rsidDel="00000000" w:rsidR="00000000" w:rsidRPr="00000000">
        <w:rPr>
          <w:b w:val="1"/>
          <w:rtl w:val="0"/>
        </w:rPr>
        <w:t xml:space="preserve">Cross cutting theme 1 (CCT1) </w:t>
      </w:r>
      <w:r w:rsidDel="00000000" w:rsidR="00000000" w:rsidRPr="00000000">
        <w:rPr>
          <w:rtl w:val="0"/>
        </w:rPr>
        <w:t xml:space="preserve">underpins the integration of measurement and modelling through calibration and validation, to reduce uncertainties and maximise interoperability across models and data. Each applicant team will be required to demonstrate that they have considered these standardisation efforts in their proposal. We expect to partner with the National Physical Laboratory to provide infrastructure and coordination for CCT1.</w:t>
      </w:r>
    </w:p>
    <w:p w:rsidR="00000000" w:rsidDel="00000000" w:rsidP="00000000" w:rsidRDefault="00000000" w:rsidRPr="00000000" w14:paraId="00000068">
      <w:pPr>
        <w:numPr>
          <w:ilvl w:val="0"/>
          <w:numId w:val="10"/>
        </w:numPr>
        <w:rPr/>
      </w:pPr>
      <w:r w:rsidDel="00000000" w:rsidR="00000000" w:rsidRPr="00000000">
        <w:rPr>
          <w:b w:val="1"/>
          <w:rtl w:val="0"/>
        </w:rPr>
        <w:t xml:space="preserve">Cross cutting theme 2 (CCT2) </w:t>
      </w:r>
      <w:r w:rsidDel="00000000" w:rsidR="00000000" w:rsidRPr="00000000">
        <w:rPr>
          <w:rtl w:val="0"/>
        </w:rPr>
        <w:t xml:space="preserve">exists to break systemic barriers that impede the creation of long-term climate records that are vital for early warning, limit the flow of diverse talent into this important field, and hinder decision-making through poor communication of climate risk and impacts. Each applicant team will be required to demonstrate how they will take action to overcome these barriers in their proposal.</w:t>
      </w:r>
      <w:r w:rsidDel="00000000" w:rsidR="00000000" w:rsidRPr="00000000">
        <w:rPr>
          <w:rtl w:val="0"/>
        </w:rPr>
      </w:r>
    </w:p>
    <w:p w:rsidR="00000000" w:rsidDel="00000000" w:rsidP="00000000" w:rsidRDefault="00000000" w:rsidRPr="00000000" w14:paraId="00000069">
      <w:pPr>
        <w:ind w:left="0" w:firstLine="0"/>
        <w:rPr/>
      </w:pPr>
      <w:r w:rsidDel="00000000" w:rsidR="00000000" w:rsidRPr="00000000">
        <w:rPr>
          <w:rtl w:val="0"/>
        </w:rPr>
      </w:r>
    </w:p>
    <w:p w:rsidR="00000000" w:rsidDel="00000000" w:rsidP="00000000" w:rsidRDefault="00000000" w:rsidRPr="00000000" w14:paraId="0000006A">
      <w:pPr>
        <w:ind w:left="0" w:firstLine="0"/>
        <w:rPr/>
      </w:pPr>
      <w:r w:rsidDel="00000000" w:rsidR="00000000" w:rsidRPr="00000000">
        <w:rPr>
          <w:rtl w:val="0"/>
        </w:rPr>
        <w:t xml:space="preserve">Our vision for unifying </w:t>
      </w:r>
      <w:r w:rsidDel="00000000" w:rsidR="00000000" w:rsidRPr="00000000">
        <w:rPr>
          <w:rtl w:val="0"/>
        </w:rPr>
        <w:t xml:space="preserve">teams across TA1, 2 and 3 is illustrated in a cycle (Figure 2), whereby new observations can feed into modelling experiments and model outputs can be used to target future observations. </w:t>
      </w:r>
      <w:r w:rsidDel="00000000" w:rsidR="00000000" w:rsidRPr="00000000">
        <w:rPr>
          <w:rtl w:val="0"/>
        </w:rPr>
        <w:t xml:space="preserve">All of this is supported and strengthened by the CCTs, as CCT1 will ensure smooth interaction between TAs and CCT2 will aid productive dialogue between researchers, decision-makers and the public.</w:t>
      </w:r>
    </w:p>
    <w:p w:rsidR="00000000" w:rsidDel="00000000" w:rsidP="00000000" w:rsidRDefault="00000000" w:rsidRPr="00000000" w14:paraId="0000006B">
      <w:pPr>
        <w:ind w:left="0" w:firstLine="0"/>
        <w:rPr/>
      </w:pPr>
      <w:r w:rsidDel="00000000" w:rsidR="00000000" w:rsidRPr="00000000">
        <w:rPr>
          <w:rtl w:val="0"/>
        </w:rPr>
      </w:r>
    </w:p>
    <w:p w:rsidR="00000000" w:rsidDel="00000000" w:rsidP="00000000" w:rsidRDefault="00000000" w:rsidRPr="00000000" w14:paraId="0000006C">
      <w:pPr>
        <w:widowControl w:val="0"/>
        <w:ind w:left="0" w:firstLine="0"/>
        <w:jc w:val="center"/>
        <w:rPr/>
      </w:pPr>
      <w:r w:rsidDel="00000000" w:rsidR="00000000" w:rsidRPr="00000000">
        <w:rPr>
          <w:b w:val="1"/>
          <w:i w:val="1"/>
        </w:rPr>
        <w:drawing>
          <wp:inline distB="114300" distT="114300" distL="114300" distR="114300">
            <wp:extent cx="3348038" cy="3385596"/>
            <wp:effectExtent b="0" l="0" r="0" t="0"/>
            <wp:docPr id="6" name="image6.png"/>
            <a:graphic>
              <a:graphicData uri="http://schemas.openxmlformats.org/drawingml/2006/picture">
                <pic:pic>
                  <pic:nvPicPr>
                    <pic:cNvPr id="0" name="image6.png"/>
                    <pic:cNvPicPr preferRelativeResize="0"/>
                  </pic:nvPicPr>
                  <pic:blipFill>
                    <a:blip r:embed="rId44"/>
                    <a:srcRect b="0" l="0" r="0" t="0"/>
                    <a:stretch>
                      <a:fillRect/>
                    </a:stretch>
                  </pic:blipFill>
                  <pic:spPr>
                    <a:xfrm>
                      <a:off x="0" y="0"/>
                      <a:ext cx="3348038" cy="3385596"/>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ind w:left="0" w:firstLine="0"/>
        <w:rPr>
          <w:i w:val="1"/>
          <w:highlight w:val="cyan"/>
        </w:rPr>
      </w:pPr>
      <w:r w:rsidDel="00000000" w:rsidR="00000000" w:rsidRPr="00000000">
        <w:rPr>
          <w:rtl w:val="0"/>
        </w:rPr>
      </w:r>
    </w:p>
    <w:p w:rsidR="00000000" w:rsidDel="00000000" w:rsidP="00000000" w:rsidRDefault="00000000" w:rsidRPr="00000000" w14:paraId="0000006E">
      <w:pPr>
        <w:spacing w:line="276" w:lineRule="auto"/>
        <w:ind w:left="0" w:firstLine="0"/>
        <w:rPr>
          <w:i w:val="1"/>
        </w:rPr>
      </w:pPr>
      <w:r w:rsidDel="00000000" w:rsidR="00000000" w:rsidRPr="00000000">
        <w:rPr>
          <w:b w:val="1"/>
          <w:i w:val="1"/>
          <w:rtl w:val="0"/>
        </w:rPr>
        <w:t xml:space="preserve">Figure 2 caption:</w:t>
      </w:r>
      <w:r w:rsidDel="00000000" w:rsidR="00000000" w:rsidRPr="00000000">
        <w:rPr>
          <w:i w:val="1"/>
          <w:rtl w:val="0"/>
        </w:rPr>
        <w:t xml:space="preserve"> An illustration of how we expect the TAs and the cross-cutting themes to interact. Existing sensing systems available in the external landscape and new sensing systems developed in TA1 of the programme feed into TA2: deployment. Existing observational data and new observational data obtained from TA2, feed into TA3: models for early warning. TA3 determines observational requirements, and feeds back into TA1: new sensing systems. The circular structure indicates the iterative nature of the research and demonstrates opportunities for external engagement with existing observational networks and datasets. The Cross-cutting themes: breaking systemic barriers and standardisation, calibration and validation are present throughout. TA2 figure from</w:t>
      </w:r>
      <w:hyperlink r:id="rId45">
        <w:r w:rsidDel="00000000" w:rsidR="00000000" w:rsidRPr="00000000">
          <w:rPr>
            <w:i w:val="1"/>
            <w:rtl w:val="0"/>
          </w:rPr>
          <w:t xml:space="preserve"> </w:t>
        </w:r>
      </w:hyperlink>
      <w:hyperlink r:id="rId46">
        <w:r w:rsidDel="00000000" w:rsidR="00000000" w:rsidRPr="00000000">
          <w:rPr>
            <w:i w:val="1"/>
            <w:color w:val="1155cc"/>
            <w:u w:val="single"/>
            <w:rtl w:val="0"/>
          </w:rPr>
          <w:t xml:space="preserve">(33)</w:t>
        </w:r>
      </w:hyperlink>
      <w:r w:rsidDel="00000000" w:rsidR="00000000" w:rsidRPr="00000000">
        <w:rPr>
          <w:i w:val="1"/>
          <w:rtl w:val="0"/>
        </w:rPr>
        <w:t xml:space="preserve">.</w:t>
      </w:r>
    </w:p>
    <w:p w:rsidR="00000000" w:rsidDel="00000000" w:rsidP="00000000" w:rsidRDefault="00000000" w:rsidRPr="00000000" w14:paraId="0000006F">
      <w:pPr>
        <w:ind w:left="0" w:firstLine="0"/>
        <w:rPr>
          <w:i w:val="1"/>
        </w:rPr>
      </w:pPr>
      <w:r w:rsidDel="00000000" w:rsidR="00000000" w:rsidRPr="00000000">
        <w:rPr>
          <w:rtl w:val="0"/>
        </w:rPr>
      </w:r>
    </w:p>
    <w:p w:rsidR="00000000" w:rsidDel="00000000" w:rsidP="00000000" w:rsidRDefault="00000000" w:rsidRPr="00000000" w14:paraId="00000070">
      <w:pPr>
        <w:ind w:left="0" w:firstLine="0"/>
        <w:rPr>
          <w:i w:val="1"/>
        </w:rPr>
      </w:pPr>
      <w:r w:rsidDel="00000000" w:rsidR="00000000" w:rsidRPr="00000000">
        <w:rPr>
          <w:rtl w:val="0"/>
        </w:rPr>
      </w:r>
    </w:p>
    <w:p w:rsidR="00000000" w:rsidDel="00000000" w:rsidP="00000000" w:rsidRDefault="00000000" w:rsidRPr="00000000" w14:paraId="00000071">
      <w:pPr>
        <w:pStyle w:val="Heading2"/>
        <w:ind w:left="0" w:firstLine="0"/>
        <w:rPr>
          <w:rFonts w:ascii="Jost" w:cs="Jost" w:eastAsia="Jost" w:hAnsi="Jost"/>
          <w:b w:val="1"/>
          <w:sz w:val="24"/>
          <w:szCs w:val="24"/>
        </w:rPr>
      </w:pPr>
      <w:bookmarkStart w:colFirst="0" w:colLast="0" w:name="_51nexo365bwe" w:id="11"/>
      <w:bookmarkEnd w:id="11"/>
      <w:r w:rsidDel="00000000" w:rsidR="00000000" w:rsidRPr="00000000">
        <w:rPr>
          <w:rFonts w:ascii="Jost" w:cs="Jost" w:eastAsia="Jost" w:hAnsi="Jost"/>
          <w:b w:val="1"/>
          <w:sz w:val="24"/>
          <w:szCs w:val="24"/>
          <w:rtl w:val="0"/>
        </w:rPr>
        <w:t xml:space="preserve">TA1</w:t>
      </w:r>
      <w:r w:rsidDel="00000000" w:rsidR="00000000" w:rsidRPr="00000000">
        <w:rPr>
          <w:rFonts w:ascii="Jost" w:cs="Jost" w:eastAsia="Jost" w:hAnsi="Jost"/>
          <w:b w:val="1"/>
          <w:sz w:val="24"/>
          <w:szCs w:val="24"/>
          <w:rtl w:val="0"/>
        </w:rPr>
        <w:t xml:space="preserve">: C</w:t>
      </w:r>
      <w:r w:rsidDel="00000000" w:rsidR="00000000" w:rsidRPr="00000000">
        <w:rPr>
          <w:rFonts w:ascii="Jost" w:cs="Jost" w:eastAsia="Jost" w:hAnsi="Jost"/>
          <w:b w:val="1"/>
          <w:sz w:val="24"/>
          <w:szCs w:val="24"/>
          <w:rtl w:val="0"/>
        </w:rPr>
        <w:t xml:space="preserve">oordinated design and development of affordable</w:t>
      </w:r>
      <w:r w:rsidDel="00000000" w:rsidR="00000000" w:rsidRPr="00000000">
        <w:rPr>
          <w:rFonts w:ascii="Jost" w:cs="Jost" w:eastAsia="Jost" w:hAnsi="Jost"/>
          <w:b w:val="1"/>
          <w:sz w:val="24"/>
          <w:szCs w:val="24"/>
          <w:rtl w:val="0"/>
        </w:rPr>
        <w:t xml:space="preserve"> climate sensing systems</w:t>
      </w:r>
      <w:r w:rsidDel="00000000" w:rsidR="00000000" w:rsidRPr="00000000">
        <w:rPr>
          <w:rtl w:val="0"/>
        </w:rPr>
      </w:r>
    </w:p>
    <w:p w:rsidR="00000000" w:rsidDel="00000000" w:rsidP="00000000" w:rsidRDefault="00000000" w:rsidRPr="00000000" w14:paraId="00000072">
      <w:pPr>
        <w:ind w:left="0" w:firstLine="0"/>
        <w:rPr/>
      </w:pPr>
      <w:r w:rsidDel="00000000" w:rsidR="00000000" w:rsidRPr="00000000">
        <w:rPr>
          <w:rtl w:val="0"/>
        </w:rPr>
        <w:t xml:space="preserve">M</w:t>
      </w:r>
      <w:r w:rsidDel="00000000" w:rsidR="00000000" w:rsidRPr="00000000">
        <w:rPr>
          <w:rtl w:val="0"/>
        </w:rPr>
        <w:t xml:space="preserve">ultidisciplinary</w:t>
      </w:r>
      <w:r w:rsidDel="00000000" w:rsidR="00000000" w:rsidRPr="00000000">
        <w:rPr>
          <w:rtl w:val="0"/>
        </w:rPr>
        <w:t xml:space="preserve"> teams of sensor and platform specialists will work in TA1 to co-design </w:t>
      </w:r>
      <w:r w:rsidDel="00000000" w:rsidR="00000000" w:rsidRPr="00000000">
        <w:rPr>
          <w:i w:val="1"/>
          <w:rtl w:val="0"/>
        </w:rPr>
        <w:t xml:space="preserve">affordable</w:t>
      </w:r>
      <w:r w:rsidDel="00000000" w:rsidR="00000000" w:rsidRPr="00000000">
        <w:rPr>
          <w:rtl w:val="0"/>
        </w:rPr>
        <w:t xml:space="preserve"> and </w:t>
      </w:r>
      <w:r w:rsidDel="00000000" w:rsidR="00000000" w:rsidRPr="00000000">
        <w:rPr>
          <w:i w:val="1"/>
          <w:rtl w:val="0"/>
        </w:rPr>
        <w:t xml:space="preserve">sustainable </w:t>
      </w:r>
      <w:r w:rsidDel="00000000" w:rsidR="00000000" w:rsidRPr="00000000">
        <w:rPr>
          <w:rtl w:val="0"/>
        </w:rPr>
        <w:t xml:space="preserve">‘sensing systems’</w:t>
      </w:r>
      <w:r w:rsidDel="00000000" w:rsidR="00000000" w:rsidRPr="00000000">
        <w:rPr>
          <w:rtl w:val="0"/>
        </w:rPr>
        <w:t xml:space="preserve"> for a harmonised ‘</w:t>
      </w:r>
      <w:r w:rsidDel="00000000" w:rsidR="00000000" w:rsidRPr="00000000">
        <w:rPr>
          <w:rtl w:val="0"/>
        </w:rPr>
        <w:t xml:space="preserve">internet of things’ </w:t>
      </w:r>
      <w:r w:rsidDel="00000000" w:rsidR="00000000" w:rsidRPr="00000000">
        <w:rPr>
          <w:rtl w:val="0"/>
        </w:rPr>
        <w:t xml:space="preserve">network of remote and </w:t>
      </w:r>
      <w:r w:rsidDel="00000000" w:rsidR="00000000" w:rsidRPr="00000000">
        <w:rPr>
          <w:i w:val="1"/>
          <w:rtl w:val="0"/>
        </w:rPr>
        <w:t xml:space="preserve">in situ</w:t>
      </w:r>
      <w:r w:rsidDel="00000000" w:rsidR="00000000" w:rsidRPr="00000000">
        <w:rPr>
          <w:rtl w:val="0"/>
        </w:rPr>
        <w:t xml:space="preserve"> observations</w:t>
      </w:r>
      <w:r w:rsidDel="00000000" w:rsidR="00000000" w:rsidRPr="00000000">
        <w:rPr>
          <w:rtl w:val="0"/>
        </w:rPr>
        <w:t xml:space="preserve">. </w:t>
      </w:r>
    </w:p>
    <w:p w:rsidR="00000000" w:rsidDel="00000000" w:rsidP="00000000" w:rsidRDefault="00000000" w:rsidRPr="00000000" w14:paraId="00000073">
      <w:pPr>
        <w:ind w:left="0" w:firstLine="0"/>
        <w:rPr/>
      </w:pPr>
      <w:r w:rsidDel="00000000" w:rsidR="00000000" w:rsidRPr="00000000">
        <w:rPr>
          <w:rtl w:val="0"/>
        </w:rPr>
      </w:r>
    </w:p>
    <w:p w:rsidR="00000000" w:rsidDel="00000000" w:rsidP="00000000" w:rsidRDefault="00000000" w:rsidRPr="00000000" w14:paraId="00000074">
      <w:pPr>
        <w:ind w:left="0" w:firstLine="0"/>
        <w:rPr/>
      </w:pPr>
      <w:r w:rsidDel="00000000" w:rsidR="00000000" w:rsidRPr="00000000">
        <w:rPr>
          <w:rtl w:val="0"/>
        </w:rPr>
        <w:t xml:space="preserve">Initially, teams will target observations of processes within the GrIS and SPG that are crucial for understanding </w:t>
      </w:r>
      <w:r w:rsidDel="00000000" w:rsidR="00000000" w:rsidRPr="00000000">
        <w:rPr>
          <w:rtl w:val="0"/>
        </w:rPr>
        <w:t xml:space="preserve">instabilities </w:t>
      </w:r>
      <w:r w:rsidDel="00000000" w:rsidR="00000000" w:rsidRPr="00000000">
        <w:rPr>
          <w:rtl w:val="0"/>
        </w:rPr>
        <w:t xml:space="preserve">in these systems but not well served by existing measurements, particularly remote sensing. Some of these processes can be linked to essential climate variables (ECVs) drawn from the Global Climate Observing System, which already have target performance requirements </w:t>
      </w:r>
      <w:hyperlink r:id="rId47">
        <w:r w:rsidDel="00000000" w:rsidR="00000000" w:rsidRPr="00000000">
          <w:rPr>
            <w:color w:val="000000"/>
            <w:u w:val="none"/>
            <w:rtl w:val="0"/>
          </w:rPr>
          <w:t xml:space="preserve">(44)</w:t>
        </w:r>
      </w:hyperlink>
      <w:r w:rsidDel="00000000" w:rsidR="00000000" w:rsidRPr="00000000">
        <w:rPr>
          <w:rtl w:val="0"/>
        </w:rPr>
        <w:t xml:space="preserve">, defined by the WIGOS 2040 report </w:t>
      </w:r>
      <w:hyperlink r:id="rId48">
        <w:r w:rsidDel="00000000" w:rsidR="00000000" w:rsidRPr="00000000">
          <w:rPr>
            <w:color w:val="000000"/>
            <w:u w:val="none"/>
            <w:rtl w:val="0"/>
          </w:rPr>
          <w:t xml:space="preserve">(45)</w:t>
        </w:r>
      </w:hyperlink>
      <w:r w:rsidDel="00000000" w:rsidR="00000000" w:rsidRPr="00000000">
        <w:rPr>
          <w:rtl w:val="0"/>
        </w:rPr>
        <w:t xml:space="preserve">. Initial variables have been suggested here for community engagement and feedback (Table 1). As the programme evolves, all teams will be involved in a process of defining additional variables and requirements, along with target measurement locations, as informed by the modelling outcomes of TA3. We plan to open a second solicitation (Figure 3) to fund innovation in new priority variables. </w:t>
      </w:r>
    </w:p>
    <w:p w:rsidR="00000000" w:rsidDel="00000000" w:rsidP="00000000" w:rsidRDefault="00000000" w:rsidRPr="00000000" w14:paraId="00000075">
      <w:pPr>
        <w:ind w:left="0" w:firstLine="0"/>
        <w:rPr/>
      </w:pPr>
      <w:r w:rsidDel="00000000" w:rsidR="00000000" w:rsidRPr="00000000">
        <w:rPr>
          <w:rtl w:val="0"/>
        </w:rPr>
      </w:r>
    </w:p>
    <w:p w:rsidR="00000000" w:rsidDel="00000000" w:rsidP="00000000" w:rsidRDefault="00000000" w:rsidRPr="00000000" w14:paraId="00000076">
      <w:pPr>
        <w:ind w:left="0" w:firstLine="0"/>
        <w:rPr/>
      </w:pPr>
      <w:r w:rsidDel="00000000" w:rsidR="00000000" w:rsidRPr="00000000">
        <w:rPr>
          <w:rtl w:val="0"/>
        </w:rPr>
        <w:t xml:space="preserve">We expect Creator teams to outline ambitious design specifications for their sensing system to resolve the target variable(s) of interest and perform an environmental assessment to consider the climate impact of the system. As target specifications will be judged compared to the state-of-the-art based on their improvements in performance or lower SWaP-C, we define an improvement ratio, </w:t>
      </w:r>
      <w:r w:rsidDel="00000000" w:rsidR="00000000" w:rsidRPr="00000000">
        <w:rPr>
          <w:i w:val="1"/>
          <w:rtl w:val="0"/>
        </w:rPr>
        <w:t xml:space="preserve">I</w:t>
      </w:r>
      <w:r w:rsidDel="00000000" w:rsidR="00000000" w:rsidRPr="00000000">
        <w:rPr>
          <w:i w:val="1"/>
          <w:vertAlign w:val="subscript"/>
          <w:rtl w:val="0"/>
        </w:rPr>
        <w:t xml:space="preserve">R</w:t>
      </w:r>
      <w:r w:rsidDel="00000000" w:rsidR="00000000" w:rsidRPr="00000000">
        <w:rPr>
          <w:rtl w:val="0"/>
        </w:rPr>
        <w:t xml:space="preserve">:</w:t>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ind w:left="0" w:firstLine="0"/>
        <w:jc w:val="center"/>
        <w:rPr/>
      </w:pPr>
      <w:r w:rsidDel="00000000" w:rsidR="00000000" w:rsidRPr="00000000">
        <w:rPr>
          <w:i w:val="1"/>
          <w:rtl w:val="0"/>
        </w:rPr>
        <w:t xml:space="preserve">I</w:t>
      </w:r>
      <w:r w:rsidDel="00000000" w:rsidR="00000000" w:rsidRPr="00000000">
        <w:rPr>
          <w:i w:val="1"/>
          <w:vertAlign w:val="subscript"/>
          <w:rtl w:val="0"/>
        </w:rPr>
        <w:t xml:space="preserve">R </w:t>
      </w:r>
      <m:oMath>
        <m:r>
          <w:rPr/>
          <m:t xml:space="preserve"> =</m:t>
        </m:r>
        <m:f>
          <m:fPr>
            <m:ctrlPr>
              <w:rPr/>
            </m:ctrlPr>
          </m:fPr>
          <m:num>
            <m:r>
              <w:rPr/>
              <m:t xml:space="preserve">performance</m:t>
            </m:r>
          </m:num>
          <m:den>
            <m:r>
              <w:rPr/>
              <m:t xml:space="preserve">size </m:t>
            </m:r>
            <m:r>
              <w:rPr/>
              <m:t>×</m:t>
            </m:r>
            <m:r>
              <w:rPr/>
              <m:t xml:space="preserve"> weight </m:t>
            </m:r>
            <m:r>
              <w:rPr/>
              <m:t>×</m:t>
            </m:r>
            <m:r>
              <w:rPr/>
              <m:t xml:space="preserve"> power </m:t>
            </m:r>
            <m:r>
              <w:rPr/>
              <m:t>×</m:t>
            </m:r>
            <m:r>
              <w:rPr/>
              <m:t xml:space="preserve"> cost</m:t>
            </m:r>
          </m:den>
        </m:f>
      </m:oMath>
      <w:r w:rsidDel="00000000" w:rsidR="00000000" w:rsidRPr="00000000">
        <w:rPr>
          <w:rtl w:val="0"/>
        </w:rPr>
      </w:r>
    </w:p>
    <w:p w:rsidR="00000000" w:rsidDel="00000000" w:rsidP="00000000" w:rsidRDefault="00000000" w:rsidRPr="00000000" w14:paraId="00000079">
      <w:pPr>
        <w:spacing w:line="276" w:lineRule="auto"/>
        <w:ind w:left="0" w:firstLine="0"/>
        <w:rPr/>
      </w:pPr>
      <w:r w:rsidDel="00000000" w:rsidR="00000000" w:rsidRPr="00000000">
        <w:rPr>
          <w:b w:val="1"/>
          <w:rtl w:val="0"/>
        </w:rPr>
        <w:t xml:space="preserve">Equation 2 caption:</w:t>
      </w:r>
      <w:r w:rsidDel="00000000" w:rsidR="00000000" w:rsidRPr="00000000">
        <w:rPr>
          <w:rtl w:val="0"/>
        </w:rPr>
        <w:t xml:space="preserve"> An illustration of the equation used to determine the improvement ratio, </w:t>
      </w:r>
      <w:r w:rsidDel="00000000" w:rsidR="00000000" w:rsidRPr="00000000">
        <w:rPr>
          <w:i w:val="1"/>
          <w:rtl w:val="0"/>
        </w:rPr>
        <w:t xml:space="preserve">I</w:t>
      </w:r>
      <w:r w:rsidDel="00000000" w:rsidR="00000000" w:rsidRPr="00000000">
        <w:rPr>
          <w:i w:val="1"/>
          <w:vertAlign w:val="subscript"/>
          <w:rtl w:val="0"/>
        </w:rPr>
        <w:t xml:space="preserve">R</w:t>
      </w:r>
      <w:r w:rsidDel="00000000" w:rsidR="00000000" w:rsidRPr="00000000">
        <w:rPr>
          <w:rtl w:val="0"/>
        </w:rPr>
        <w:t xml:space="preserve">. </w:t>
      </w:r>
      <w:r w:rsidDel="00000000" w:rsidR="00000000" w:rsidRPr="00000000">
        <w:rPr>
          <w:i w:val="1"/>
          <w:rtl w:val="0"/>
        </w:rPr>
        <w:t xml:space="preserve">I</w:t>
      </w:r>
      <w:r w:rsidDel="00000000" w:rsidR="00000000" w:rsidRPr="00000000">
        <w:rPr>
          <w:i w:val="1"/>
          <w:vertAlign w:val="subscript"/>
          <w:rtl w:val="0"/>
        </w:rPr>
        <w:t xml:space="preserve">R</w:t>
      </w:r>
      <w:r w:rsidDel="00000000" w:rsidR="00000000" w:rsidRPr="00000000">
        <w:rPr>
          <w:rtl w:val="0"/>
        </w:rPr>
        <w:t xml:space="preserve"> can be calculated by taking the performance of the sensing system, and dividing it by the product of the size, weight, power and cost.</w:t>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ind w:left="0" w:firstLine="0"/>
        <w:rPr/>
      </w:pPr>
      <w:r w:rsidDel="00000000" w:rsidR="00000000" w:rsidRPr="00000000">
        <w:rPr>
          <w:rtl w:val="0"/>
        </w:rPr>
        <w:t xml:space="preserve">where </w:t>
      </w:r>
      <w:r w:rsidDel="00000000" w:rsidR="00000000" w:rsidRPr="00000000">
        <w:rPr>
          <w:i w:val="1"/>
          <w:rtl w:val="0"/>
        </w:rPr>
        <w:t xml:space="preserve">performance </w:t>
      </w:r>
      <w:r w:rsidDel="00000000" w:rsidR="00000000" w:rsidRPr="00000000">
        <w:rPr>
          <w:rtl w:val="0"/>
        </w:rPr>
        <w:t xml:space="preserve">could include (but not be limited to) any combination of the following:</w:t>
      </w:r>
    </w:p>
    <w:p w:rsidR="00000000" w:rsidDel="00000000" w:rsidP="00000000" w:rsidRDefault="00000000" w:rsidRPr="00000000" w14:paraId="0000007C">
      <w:pPr>
        <w:numPr>
          <w:ilvl w:val="0"/>
          <w:numId w:val="9"/>
        </w:numPr>
      </w:pPr>
      <w:r w:rsidDel="00000000" w:rsidR="00000000" w:rsidRPr="00000000">
        <w:rPr>
          <w:rtl w:val="0"/>
        </w:rPr>
        <w:t xml:space="preserve">Precision</w:t>
      </w:r>
    </w:p>
    <w:p w:rsidR="00000000" w:rsidDel="00000000" w:rsidP="00000000" w:rsidRDefault="00000000" w:rsidRPr="00000000" w14:paraId="0000007D">
      <w:pPr>
        <w:numPr>
          <w:ilvl w:val="0"/>
          <w:numId w:val="9"/>
        </w:numPr>
      </w:pPr>
      <w:r w:rsidDel="00000000" w:rsidR="00000000" w:rsidRPr="00000000">
        <w:rPr>
          <w:rtl w:val="0"/>
        </w:rPr>
        <w:t xml:space="preserve">Accuracy</w:t>
      </w:r>
    </w:p>
    <w:p w:rsidR="00000000" w:rsidDel="00000000" w:rsidP="00000000" w:rsidRDefault="00000000" w:rsidRPr="00000000" w14:paraId="0000007E">
      <w:pPr>
        <w:numPr>
          <w:ilvl w:val="0"/>
          <w:numId w:val="9"/>
        </w:numPr>
      </w:pPr>
      <w:r w:rsidDel="00000000" w:rsidR="00000000" w:rsidRPr="00000000">
        <w:rPr>
          <w:rtl w:val="0"/>
        </w:rPr>
        <w:t xml:space="preserve">Spatial resolution</w:t>
      </w:r>
    </w:p>
    <w:p w:rsidR="00000000" w:rsidDel="00000000" w:rsidP="00000000" w:rsidRDefault="00000000" w:rsidRPr="00000000" w14:paraId="0000007F">
      <w:pPr>
        <w:numPr>
          <w:ilvl w:val="0"/>
          <w:numId w:val="9"/>
        </w:numPr>
      </w:pPr>
      <w:r w:rsidDel="00000000" w:rsidR="00000000" w:rsidRPr="00000000">
        <w:rPr>
          <w:rtl w:val="0"/>
        </w:rPr>
        <w:t xml:space="preserve">Temporal resolution</w:t>
      </w:r>
    </w:p>
    <w:p w:rsidR="00000000" w:rsidDel="00000000" w:rsidP="00000000" w:rsidRDefault="00000000" w:rsidRPr="00000000" w14:paraId="00000080">
      <w:pPr>
        <w:numPr>
          <w:ilvl w:val="0"/>
          <w:numId w:val="9"/>
        </w:numPr>
      </w:pPr>
      <w:r w:rsidDel="00000000" w:rsidR="00000000" w:rsidRPr="00000000">
        <w:rPr>
          <w:rtl w:val="0"/>
        </w:rPr>
        <w:t xml:space="preserve">Sensitivity</w:t>
      </w:r>
    </w:p>
    <w:p w:rsidR="00000000" w:rsidDel="00000000" w:rsidP="00000000" w:rsidRDefault="00000000" w:rsidRPr="00000000" w14:paraId="00000081">
      <w:pPr>
        <w:numPr>
          <w:ilvl w:val="0"/>
          <w:numId w:val="9"/>
        </w:numPr>
      </w:pPr>
      <w:r w:rsidDel="00000000" w:rsidR="00000000" w:rsidRPr="00000000">
        <w:rPr>
          <w:rtl w:val="0"/>
        </w:rPr>
        <w:t xml:space="preserve">Longevity</w:t>
      </w:r>
    </w:p>
    <w:p w:rsidR="00000000" w:rsidDel="00000000" w:rsidP="00000000" w:rsidRDefault="00000000" w:rsidRPr="00000000" w14:paraId="00000082">
      <w:pPr>
        <w:numPr>
          <w:ilvl w:val="0"/>
          <w:numId w:val="9"/>
        </w:numPr>
      </w:pPr>
      <w:r w:rsidDel="00000000" w:rsidR="00000000" w:rsidRPr="00000000">
        <w:rPr>
          <w:rtl w:val="0"/>
        </w:rPr>
        <w:t xml:space="preserve">Coverage.</w:t>
      </w:r>
    </w:p>
    <w:p w:rsidR="00000000" w:rsidDel="00000000" w:rsidP="00000000" w:rsidRDefault="00000000" w:rsidRPr="00000000" w14:paraId="00000083">
      <w:pPr>
        <w:ind w:left="0" w:firstLine="0"/>
        <w:rPr/>
      </w:pPr>
      <w:r w:rsidDel="00000000" w:rsidR="00000000" w:rsidRPr="00000000">
        <w:rPr>
          <w:rtl w:val="0"/>
        </w:rPr>
      </w:r>
    </w:p>
    <w:p w:rsidR="00000000" w:rsidDel="00000000" w:rsidP="00000000" w:rsidRDefault="00000000" w:rsidRPr="00000000" w14:paraId="00000084">
      <w:pPr>
        <w:ind w:left="0" w:firstLine="0"/>
        <w:rPr/>
      </w:pPr>
      <w:r w:rsidDel="00000000" w:rsidR="00000000" w:rsidRPr="00000000">
        <w:rPr>
          <w:rtl w:val="0"/>
        </w:rPr>
        <w:t xml:space="preserve">Successful teams in TA1 </w:t>
      </w:r>
      <w:r w:rsidDel="00000000" w:rsidR="00000000" w:rsidRPr="00000000">
        <w:rPr>
          <w:rtl w:val="0"/>
        </w:rPr>
        <w:t xml:space="preserve">who demonstrate that they can measure a target variable at a &gt;100x increase in </w:t>
      </w:r>
      <w:r w:rsidDel="00000000" w:rsidR="00000000" w:rsidRPr="00000000">
        <w:rPr>
          <w:i w:val="1"/>
          <w:rtl w:val="0"/>
        </w:rPr>
        <w:t xml:space="preserve">I</w:t>
      </w:r>
      <w:r w:rsidDel="00000000" w:rsidR="00000000" w:rsidRPr="00000000">
        <w:rPr>
          <w:i w:val="1"/>
          <w:vertAlign w:val="subscript"/>
          <w:rtl w:val="0"/>
        </w:rPr>
        <w:t xml:space="preserve">R</w:t>
      </w:r>
      <w:r w:rsidDel="00000000" w:rsidR="00000000" w:rsidRPr="00000000">
        <w:rPr>
          <w:rtl w:val="0"/>
        </w:rPr>
        <w:t xml:space="preserve"> (with at least 10x of that improvement from potential cost savings) with a robust sensing system will be given the opportunity to demonstrate their sensing systems against benchmarking activities defined by CCT1 and with early stage field testing, which will be applied to stage-gate transition into field deployment in TA2 at different entry points throughout the programme. </w:t>
      </w:r>
    </w:p>
    <w:p w:rsidR="00000000" w:rsidDel="00000000" w:rsidP="00000000" w:rsidRDefault="00000000" w:rsidRPr="00000000" w14:paraId="00000085">
      <w:pPr>
        <w:ind w:left="0" w:firstLine="0"/>
        <w:rPr/>
      </w:pPr>
      <w:r w:rsidDel="00000000" w:rsidR="00000000" w:rsidRPr="00000000">
        <w:rPr>
          <w:rtl w:val="0"/>
        </w:rPr>
      </w:r>
    </w:p>
    <w:p w:rsidR="00000000" w:rsidDel="00000000" w:rsidP="00000000" w:rsidRDefault="00000000" w:rsidRPr="00000000" w14:paraId="00000086">
      <w:pPr>
        <w:ind w:left="0" w:firstLine="0"/>
        <w:rPr>
          <w:i w:val="1"/>
        </w:rPr>
      </w:pPr>
      <w:r w:rsidDel="00000000" w:rsidR="00000000" w:rsidRPr="00000000">
        <w:rPr>
          <w:b w:val="1"/>
          <w:i w:val="1"/>
          <w:rtl w:val="0"/>
        </w:rPr>
        <w:t xml:space="preserve">Table 1</w:t>
      </w:r>
      <w:r w:rsidDel="00000000" w:rsidR="00000000" w:rsidRPr="00000000">
        <w:rPr>
          <w:b w:val="1"/>
          <w:i w:val="1"/>
          <w:rtl w:val="0"/>
        </w:rPr>
        <w:t xml:space="preserve">: </w:t>
      </w:r>
      <w:r w:rsidDel="00000000" w:rsidR="00000000" w:rsidRPr="00000000">
        <w:rPr>
          <w:i w:val="1"/>
          <w:rtl w:val="0"/>
        </w:rPr>
        <w:t xml:space="preserve">Priority processes under consideration for targeting of initial measurements. The list is not exhaustive</w:t>
      </w:r>
      <w:r w:rsidDel="00000000" w:rsidR="00000000" w:rsidRPr="00000000">
        <w:rPr>
          <w:i w:val="1"/>
          <w:rtl w:val="0"/>
        </w:rPr>
        <w:t xml:space="preserve"> and Creators may target variables beyond this list, provided they explain why the target variable is important for understanding tipping-related processes in GrIS and the SPG. Note that some target measurements are important for more than one process so appear more than once. Even for a process that can already be measured, further innovation may be needed to achieve it through a SWaP-C instrument or to achieve higher performance. </w:t>
      </w:r>
    </w:p>
    <w:p w:rsidR="00000000" w:rsidDel="00000000" w:rsidP="00000000" w:rsidRDefault="00000000" w:rsidRPr="00000000" w14:paraId="00000087">
      <w:pPr>
        <w:ind w:left="0" w:firstLine="0"/>
        <w:rPr>
          <w:i w:val="1"/>
        </w:rPr>
      </w:pPr>
      <w:r w:rsidDel="00000000" w:rsidR="00000000" w:rsidRPr="00000000">
        <w:rPr>
          <w:rtl w:val="0"/>
        </w:rPr>
      </w:r>
    </w:p>
    <w:tbl>
      <w:tblPr>
        <w:tblStyle w:val="Table1"/>
        <w:tblW w:w="93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1980"/>
        <w:gridCol w:w="4425"/>
        <w:gridCol w:w="1470"/>
        <w:tblGridChange w:id="0">
          <w:tblGrid>
            <w:gridCol w:w="1455"/>
            <w:gridCol w:w="1980"/>
            <w:gridCol w:w="4425"/>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ind w:left="0" w:firstLine="0"/>
              <w:rPr>
                <w:b w:val="1"/>
              </w:rPr>
            </w:pPr>
            <w:r w:rsidDel="00000000" w:rsidR="00000000" w:rsidRPr="00000000">
              <w:rPr>
                <w:b w:val="1"/>
                <w:rtl w:val="0"/>
              </w:rPr>
              <w:t xml:space="preserve">Earth system domain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ind w:left="0" w:firstLine="0"/>
              <w:rPr>
                <w:b w:val="1"/>
              </w:rPr>
            </w:pPr>
            <w:r w:rsidDel="00000000" w:rsidR="00000000" w:rsidRPr="00000000">
              <w:rPr>
                <w:b w:val="1"/>
                <w:rtl w:val="0"/>
              </w:rPr>
              <w:t xml:space="preserve">Process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ind w:left="0" w:firstLine="0"/>
              <w:rPr>
                <w:b w:val="1"/>
              </w:rPr>
            </w:pPr>
            <w:r w:rsidDel="00000000" w:rsidR="00000000" w:rsidRPr="00000000">
              <w:rPr>
                <w:b w:val="1"/>
                <w:rtl w:val="0"/>
              </w:rPr>
              <w:t xml:space="preserve">Example target(s) for measurement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ind w:left="0" w:firstLine="0"/>
              <w:rPr>
                <w:b w:val="1"/>
              </w:rPr>
            </w:pPr>
            <w:r w:rsidDel="00000000" w:rsidR="00000000" w:rsidRPr="00000000">
              <w:rPr>
                <w:b w:val="1"/>
                <w:rtl w:val="0"/>
              </w:rPr>
              <w:t xml:space="preserve">Can it currently be measured?</w:t>
            </w:r>
          </w:p>
        </w:tc>
      </w:tr>
      <w:tr>
        <w:trPr>
          <w:cantSplit w:val="0"/>
          <w:trHeight w:val="440"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8C">
            <w:pPr>
              <w:widowControl w:val="0"/>
              <w:ind w:left="0" w:firstLine="0"/>
              <w:rPr/>
            </w:pPr>
            <w:r w:rsidDel="00000000" w:rsidR="00000000" w:rsidRPr="00000000">
              <w:rPr>
                <w:rtl w:val="0"/>
              </w:rPr>
              <w:t xml:space="preserve">Cryosphere</w:t>
            </w:r>
          </w:p>
        </w:tc>
        <w:tc>
          <w:tcPr>
            <w:tcMar>
              <w:top w:w="100.0" w:type="dxa"/>
              <w:left w:w="100.0" w:type="dxa"/>
              <w:bottom w:w="100.0" w:type="dxa"/>
              <w:right w:w="100.0" w:type="dxa"/>
            </w:tcMar>
            <w:vAlign w:val="top"/>
          </w:tcPr>
          <w:p w:rsidR="00000000" w:rsidDel="00000000" w:rsidP="00000000" w:rsidRDefault="00000000" w:rsidRPr="00000000" w14:paraId="0000008D">
            <w:pPr>
              <w:widowControl w:val="0"/>
              <w:ind w:left="0" w:firstLine="0"/>
              <w:rPr/>
            </w:pPr>
            <w:r w:rsidDel="00000000" w:rsidR="00000000" w:rsidRPr="00000000">
              <w:rPr>
                <w:rtl w:val="0"/>
              </w:rPr>
              <w:t xml:space="preserve">Marine ice sheet instability (MISI)</w:t>
            </w:r>
          </w:p>
        </w:tc>
        <w:tc>
          <w:tcPr>
            <w:tcMar>
              <w:top w:w="100.0" w:type="dxa"/>
              <w:left w:w="100.0" w:type="dxa"/>
              <w:bottom w:w="100.0" w:type="dxa"/>
              <w:right w:w="100.0" w:type="dxa"/>
            </w:tcMar>
            <w:vAlign w:val="top"/>
          </w:tcPr>
          <w:p w:rsidR="00000000" w:rsidDel="00000000" w:rsidP="00000000" w:rsidRDefault="00000000" w:rsidRPr="00000000" w14:paraId="0000008E">
            <w:pPr>
              <w:widowControl w:val="0"/>
              <w:ind w:left="0" w:firstLine="0"/>
              <w:rPr/>
            </w:pPr>
            <w:r w:rsidDel="00000000" w:rsidR="00000000" w:rsidRPr="00000000">
              <w:rPr>
                <w:rtl w:val="0"/>
              </w:rPr>
              <w:t xml:space="preserve">Grounding line location (m) and front location (m)</w:t>
            </w:r>
          </w:p>
          <w:p w:rsidR="00000000" w:rsidDel="00000000" w:rsidP="00000000" w:rsidRDefault="00000000" w:rsidRPr="00000000" w14:paraId="0000008F">
            <w:pPr>
              <w:widowControl w:val="0"/>
              <w:ind w:left="0" w:firstLine="0"/>
              <w:rPr/>
            </w:pPr>
            <w:r w:rsidDel="00000000" w:rsidR="00000000" w:rsidRPr="00000000">
              <w:rPr>
                <w:rtl w:val="0"/>
              </w:rPr>
              <w:t xml:space="preserve">Grounding line ice thickness (m)</w:t>
            </w:r>
          </w:p>
          <w:p w:rsidR="00000000" w:rsidDel="00000000" w:rsidP="00000000" w:rsidRDefault="00000000" w:rsidRPr="00000000" w14:paraId="00000090">
            <w:pPr>
              <w:widowControl w:val="0"/>
              <w:ind w:left="0" w:firstLine="0"/>
              <w:rPr/>
            </w:pPr>
            <w:r w:rsidDel="00000000" w:rsidR="00000000" w:rsidRPr="00000000">
              <w:rPr>
                <w:rtl w:val="0"/>
              </w:rPr>
              <w:t xml:space="preserve">Sea surface salinity (g kg</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91">
            <w:pPr>
              <w:widowControl w:val="0"/>
              <w:ind w:left="0" w:firstLine="0"/>
              <w:rPr/>
            </w:pPr>
            <w:r w:rsidDel="00000000" w:rsidR="00000000" w:rsidRPr="00000000">
              <w:rPr>
                <w:rtl w:val="0"/>
              </w:rPr>
              <w:t xml:space="preserve">Depth-resolved interior salinity (g kg</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92">
            <w:pPr>
              <w:widowControl w:val="0"/>
              <w:ind w:left="0" w:firstLine="0"/>
              <w:rPr/>
            </w:pPr>
            <w:r w:rsidDel="00000000" w:rsidR="00000000" w:rsidRPr="00000000">
              <w:rPr>
                <w:rtl w:val="0"/>
              </w:rPr>
              <w:t xml:space="preserve">Surface / subsurface melt rates at the ice-ocean interface (ms</w:t>
            </w:r>
            <w:r w:rsidDel="00000000" w:rsidR="00000000" w:rsidRPr="00000000">
              <w:rPr>
                <w:vertAlign w:val="superscript"/>
                <w:rtl w:val="0"/>
              </w:rPr>
              <w:t xml:space="preserve">-1</w:t>
            </w:r>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093">
            <w:pPr>
              <w:widowControl w:val="0"/>
              <w:ind w:left="0" w:firstLine="0"/>
              <w:rPr/>
            </w:pPr>
            <w:r w:rsidDel="00000000" w:rsidR="00000000" w:rsidRPr="00000000">
              <w:rPr>
                <w:rtl w:val="0"/>
              </w:rPr>
              <w:t xml:space="preserve">No</w:t>
            </w:r>
          </w:p>
          <w:p w:rsidR="00000000" w:rsidDel="00000000" w:rsidP="00000000" w:rsidRDefault="00000000" w:rsidRPr="00000000" w14:paraId="00000094">
            <w:pPr>
              <w:widowControl w:val="0"/>
              <w:ind w:left="0" w:firstLine="0"/>
              <w:rPr/>
            </w:pPr>
            <w:r w:rsidDel="00000000" w:rsidR="00000000" w:rsidRPr="00000000">
              <w:rPr>
                <w:rtl w:val="0"/>
              </w:rPr>
            </w:r>
          </w:p>
          <w:p w:rsidR="00000000" w:rsidDel="00000000" w:rsidP="00000000" w:rsidRDefault="00000000" w:rsidRPr="00000000" w14:paraId="00000095">
            <w:pPr>
              <w:widowControl w:val="0"/>
              <w:ind w:left="0" w:firstLine="0"/>
              <w:rPr/>
            </w:pPr>
            <w:r w:rsidDel="00000000" w:rsidR="00000000" w:rsidRPr="00000000">
              <w:rPr>
                <w:rtl w:val="0"/>
              </w:rPr>
              <w:t xml:space="preserve">Yes</w:t>
            </w:r>
          </w:p>
          <w:p w:rsidR="00000000" w:rsidDel="00000000" w:rsidP="00000000" w:rsidRDefault="00000000" w:rsidRPr="00000000" w14:paraId="00000096">
            <w:pPr>
              <w:widowControl w:val="0"/>
              <w:ind w:left="0" w:firstLine="0"/>
              <w:rPr/>
            </w:pPr>
            <w:r w:rsidDel="00000000" w:rsidR="00000000" w:rsidRPr="00000000">
              <w:rPr>
                <w:rtl w:val="0"/>
              </w:rPr>
              <w:t xml:space="preserve">Yes</w:t>
            </w:r>
          </w:p>
          <w:p w:rsidR="00000000" w:rsidDel="00000000" w:rsidP="00000000" w:rsidRDefault="00000000" w:rsidRPr="00000000" w14:paraId="00000097">
            <w:pPr>
              <w:widowControl w:val="0"/>
              <w:ind w:left="0" w:firstLine="0"/>
              <w:rPr/>
            </w:pPr>
            <w:r w:rsidDel="00000000" w:rsidR="00000000" w:rsidRPr="00000000">
              <w:rPr>
                <w:rtl w:val="0"/>
              </w:rPr>
              <w:t xml:space="preserve">No</w:t>
            </w:r>
          </w:p>
          <w:p w:rsidR="00000000" w:rsidDel="00000000" w:rsidP="00000000" w:rsidRDefault="00000000" w:rsidRPr="00000000" w14:paraId="00000098">
            <w:pPr>
              <w:widowControl w:val="0"/>
              <w:ind w:left="0" w:firstLine="0"/>
              <w:rPr/>
            </w:pPr>
            <w:r w:rsidDel="00000000" w:rsidR="00000000" w:rsidRPr="00000000">
              <w:rPr>
                <w:rtl w:val="0"/>
              </w:rPr>
            </w:r>
          </w:p>
          <w:p w:rsidR="00000000" w:rsidDel="00000000" w:rsidP="00000000" w:rsidRDefault="00000000" w:rsidRPr="00000000" w14:paraId="00000099">
            <w:pPr>
              <w:widowControl w:val="0"/>
              <w:ind w:left="0" w:firstLine="0"/>
              <w:rPr/>
            </w:pPr>
            <w:r w:rsidDel="00000000" w:rsidR="00000000" w:rsidRPr="00000000">
              <w:rPr>
                <w:rtl w:val="0"/>
              </w:rPr>
              <w:t xml:space="preserve">No</w:t>
            </w:r>
          </w:p>
        </w:tc>
      </w:tr>
      <w:tr>
        <w:trPr>
          <w:cantSplit w:val="0"/>
          <w:trHeight w:val="44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ind w:left="0" w:firstLine="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B">
            <w:pPr>
              <w:widowControl w:val="0"/>
              <w:ind w:left="0" w:firstLine="0"/>
              <w:rPr/>
            </w:pPr>
            <w:r w:rsidDel="00000000" w:rsidR="00000000" w:rsidRPr="00000000">
              <w:rPr>
                <w:rtl w:val="0"/>
              </w:rPr>
              <w:t xml:space="preserve">Marine ice cliff instability (MICI)</w:t>
            </w:r>
          </w:p>
        </w:tc>
        <w:tc>
          <w:tcPr>
            <w:tcMar>
              <w:top w:w="100.0" w:type="dxa"/>
              <w:left w:w="100.0" w:type="dxa"/>
              <w:bottom w:w="100.0" w:type="dxa"/>
              <w:right w:w="100.0" w:type="dxa"/>
            </w:tcMar>
            <w:vAlign w:val="top"/>
          </w:tcPr>
          <w:p w:rsidR="00000000" w:rsidDel="00000000" w:rsidP="00000000" w:rsidRDefault="00000000" w:rsidRPr="00000000" w14:paraId="0000009C">
            <w:pPr>
              <w:widowControl w:val="0"/>
              <w:ind w:left="0" w:firstLine="0"/>
              <w:rPr/>
            </w:pPr>
            <w:r w:rsidDel="00000000" w:rsidR="00000000" w:rsidRPr="00000000">
              <w:rPr>
                <w:rtl w:val="0"/>
              </w:rPr>
              <w:t xml:space="preserve">Ice sheet velocity (ms</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9D">
            <w:pPr>
              <w:widowControl w:val="0"/>
              <w:ind w:left="0" w:firstLine="0"/>
              <w:rPr/>
            </w:pPr>
            <w:r w:rsidDel="00000000" w:rsidR="00000000" w:rsidRPr="00000000">
              <w:rPr>
                <w:rtl w:val="0"/>
              </w:rPr>
              <w:t xml:space="preserve">Ice cliff geometry (m)</w:t>
            </w:r>
          </w:p>
          <w:p w:rsidR="00000000" w:rsidDel="00000000" w:rsidP="00000000" w:rsidRDefault="00000000" w:rsidRPr="00000000" w14:paraId="0000009E">
            <w:pPr>
              <w:widowControl w:val="0"/>
              <w:ind w:left="0" w:firstLine="0"/>
              <w:rPr/>
            </w:pPr>
            <w:r w:rsidDel="00000000" w:rsidR="00000000" w:rsidRPr="00000000">
              <w:rPr>
                <w:rtl w:val="0"/>
              </w:rPr>
              <w:t xml:space="preserve">Ice sheet surface melting (ms</w:t>
            </w:r>
            <w:r w:rsidDel="00000000" w:rsidR="00000000" w:rsidRPr="00000000">
              <w:rPr>
                <w:vertAlign w:val="superscript"/>
                <w:rtl w:val="0"/>
              </w:rPr>
              <w:t xml:space="preserve">-1</w:t>
            </w:r>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09F">
            <w:pPr>
              <w:widowControl w:val="0"/>
              <w:ind w:left="0" w:firstLine="0"/>
              <w:rPr/>
            </w:pPr>
            <w:r w:rsidDel="00000000" w:rsidR="00000000" w:rsidRPr="00000000">
              <w:rPr>
                <w:rtl w:val="0"/>
              </w:rPr>
              <w:t xml:space="preserve">Yes</w:t>
            </w:r>
          </w:p>
          <w:p w:rsidR="00000000" w:rsidDel="00000000" w:rsidP="00000000" w:rsidRDefault="00000000" w:rsidRPr="00000000" w14:paraId="000000A0">
            <w:pPr>
              <w:widowControl w:val="0"/>
              <w:ind w:left="0" w:firstLine="0"/>
              <w:rPr/>
            </w:pPr>
            <w:r w:rsidDel="00000000" w:rsidR="00000000" w:rsidRPr="00000000">
              <w:rPr>
                <w:rtl w:val="0"/>
              </w:rPr>
              <w:t xml:space="preserve">Yes</w:t>
            </w:r>
          </w:p>
          <w:p w:rsidR="00000000" w:rsidDel="00000000" w:rsidP="00000000" w:rsidRDefault="00000000" w:rsidRPr="00000000" w14:paraId="000000A1">
            <w:pPr>
              <w:widowControl w:val="0"/>
              <w:ind w:left="0" w:firstLine="0"/>
              <w:rPr/>
            </w:pPr>
            <w:r w:rsidDel="00000000" w:rsidR="00000000" w:rsidRPr="00000000">
              <w:rPr>
                <w:rtl w:val="0"/>
              </w:rPr>
              <w:t xml:space="preserve">Yes</w:t>
            </w:r>
          </w:p>
        </w:tc>
      </w:tr>
      <w:tr>
        <w:trPr>
          <w:cantSplit w:val="0"/>
          <w:trHeight w:val="44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ind w:left="0" w:firstLine="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3">
            <w:pPr>
              <w:widowControl w:val="0"/>
              <w:ind w:left="0" w:firstLine="0"/>
              <w:rPr/>
            </w:pPr>
            <w:r w:rsidDel="00000000" w:rsidR="00000000" w:rsidRPr="00000000">
              <w:rPr>
                <w:rtl w:val="0"/>
              </w:rPr>
              <w:t xml:space="preserve">Surface elevation melt instability (SEMI)</w:t>
            </w:r>
          </w:p>
        </w:tc>
        <w:tc>
          <w:tcPr>
            <w:tcMar>
              <w:top w:w="100.0" w:type="dxa"/>
              <w:left w:w="100.0" w:type="dxa"/>
              <w:bottom w:w="100.0" w:type="dxa"/>
              <w:right w:w="100.0" w:type="dxa"/>
            </w:tcMar>
            <w:vAlign w:val="top"/>
          </w:tcPr>
          <w:p w:rsidR="00000000" w:rsidDel="00000000" w:rsidP="00000000" w:rsidRDefault="00000000" w:rsidRPr="00000000" w14:paraId="000000A4">
            <w:pPr>
              <w:widowControl w:val="0"/>
              <w:ind w:left="0" w:firstLine="0"/>
              <w:rPr/>
            </w:pPr>
            <w:r w:rsidDel="00000000" w:rsidR="00000000" w:rsidRPr="00000000">
              <w:rPr>
                <w:rtl w:val="0"/>
              </w:rPr>
              <w:t xml:space="preserve">Ice sheet velocity (ms</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A5">
            <w:pPr>
              <w:widowControl w:val="0"/>
              <w:ind w:left="0" w:firstLine="0"/>
              <w:rPr/>
            </w:pPr>
            <w:r w:rsidDel="00000000" w:rsidR="00000000" w:rsidRPr="00000000">
              <w:rPr>
                <w:rtl w:val="0"/>
              </w:rPr>
              <w:t xml:space="preserve">Ice sheet surface melting (ms</w:t>
            </w:r>
            <w:r w:rsidDel="00000000" w:rsidR="00000000" w:rsidRPr="00000000">
              <w:rPr>
                <w:vertAlign w:val="superscript"/>
                <w:rtl w:val="0"/>
              </w:rPr>
              <w:t xml:space="preserve">-1</w:t>
            </w:r>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0A6">
            <w:pPr>
              <w:widowControl w:val="0"/>
              <w:ind w:left="0" w:firstLine="0"/>
              <w:rPr/>
            </w:pPr>
            <w:r w:rsidDel="00000000" w:rsidR="00000000" w:rsidRPr="00000000">
              <w:rPr>
                <w:rtl w:val="0"/>
              </w:rPr>
              <w:t xml:space="preserve">Yes</w:t>
            </w:r>
          </w:p>
          <w:p w:rsidR="00000000" w:rsidDel="00000000" w:rsidP="00000000" w:rsidRDefault="00000000" w:rsidRPr="00000000" w14:paraId="000000A7">
            <w:pPr>
              <w:widowControl w:val="0"/>
              <w:ind w:left="0" w:firstLine="0"/>
              <w:rPr/>
            </w:pPr>
            <w:r w:rsidDel="00000000" w:rsidR="00000000" w:rsidRPr="00000000">
              <w:rPr>
                <w:rtl w:val="0"/>
              </w:rPr>
              <w:t xml:space="preserve">Yes</w:t>
            </w:r>
          </w:p>
        </w:tc>
      </w:tr>
      <w:tr>
        <w:trPr>
          <w:cantSplit w:val="0"/>
          <w:trHeight w:val="44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ind w:left="0" w:firstLine="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9">
            <w:pPr>
              <w:widowControl w:val="0"/>
              <w:ind w:left="0" w:firstLine="0"/>
              <w:rPr/>
            </w:pPr>
            <w:r w:rsidDel="00000000" w:rsidR="00000000" w:rsidRPr="00000000">
              <w:rPr>
                <w:rtl w:val="0"/>
              </w:rPr>
              <w:t xml:space="preserve">Sea ice </w:t>
            </w:r>
          </w:p>
        </w:tc>
        <w:tc>
          <w:tcPr>
            <w:tcMar>
              <w:top w:w="100.0" w:type="dxa"/>
              <w:left w:w="100.0" w:type="dxa"/>
              <w:bottom w:w="100.0" w:type="dxa"/>
              <w:right w:w="100.0" w:type="dxa"/>
            </w:tcMar>
            <w:vAlign w:val="top"/>
          </w:tcPr>
          <w:p w:rsidR="00000000" w:rsidDel="00000000" w:rsidP="00000000" w:rsidRDefault="00000000" w:rsidRPr="00000000" w14:paraId="000000AA">
            <w:pPr>
              <w:widowControl w:val="0"/>
              <w:ind w:left="0" w:firstLine="0"/>
              <w:rPr/>
            </w:pPr>
            <w:r w:rsidDel="00000000" w:rsidR="00000000" w:rsidRPr="00000000">
              <w:rPr>
                <w:rtl w:val="0"/>
              </w:rPr>
              <w:t xml:space="preserve">Sea ice thickness (m)</w:t>
            </w:r>
          </w:p>
          <w:p w:rsidR="00000000" w:rsidDel="00000000" w:rsidP="00000000" w:rsidRDefault="00000000" w:rsidRPr="00000000" w14:paraId="000000AB">
            <w:pPr>
              <w:widowControl w:val="0"/>
              <w:ind w:left="0" w:firstLine="0"/>
              <w:rPr/>
            </w:pPr>
            <w:r w:rsidDel="00000000" w:rsidR="00000000" w:rsidRPr="00000000">
              <w:rPr>
                <w:rtl w:val="0"/>
              </w:rPr>
              <w:t xml:space="preserve">Sea ice temperature (K)</w:t>
            </w:r>
          </w:p>
        </w:tc>
        <w:tc>
          <w:tcPr>
            <w:tcMar>
              <w:top w:w="100.0" w:type="dxa"/>
              <w:left w:w="100.0" w:type="dxa"/>
              <w:bottom w:w="100.0" w:type="dxa"/>
              <w:right w:w="100.0" w:type="dxa"/>
            </w:tcMar>
            <w:vAlign w:val="top"/>
          </w:tcPr>
          <w:p w:rsidR="00000000" w:rsidDel="00000000" w:rsidP="00000000" w:rsidRDefault="00000000" w:rsidRPr="00000000" w14:paraId="000000AC">
            <w:pPr>
              <w:widowControl w:val="0"/>
              <w:ind w:left="0" w:firstLine="0"/>
              <w:rPr/>
            </w:pPr>
            <w:r w:rsidDel="00000000" w:rsidR="00000000" w:rsidRPr="00000000">
              <w:rPr>
                <w:rtl w:val="0"/>
              </w:rPr>
              <w:t xml:space="preserve">No</w:t>
            </w:r>
          </w:p>
          <w:p w:rsidR="00000000" w:rsidDel="00000000" w:rsidP="00000000" w:rsidRDefault="00000000" w:rsidRPr="00000000" w14:paraId="000000AD">
            <w:pPr>
              <w:widowControl w:val="0"/>
              <w:ind w:left="0" w:firstLine="0"/>
              <w:rPr/>
            </w:pPr>
            <w:r w:rsidDel="00000000" w:rsidR="00000000" w:rsidRPr="00000000">
              <w:rPr>
                <w:rtl w:val="0"/>
              </w:rPr>
              <w:t xml:space="preserve">Yes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AE">
            <w:pPr>
              <w:widowControl w:val="0"/>
              <w:ind w:left="0" w:firstLine="0"/>
              <w:rPr/>
            </w:pPr>
            <w:r w:rsidDel="00000000" w:rsidR="00000000" w:rsidRPr="00000000">
              <w:rPr>
                <w:rtl w:val="0"/>
              </w:rPr>
              <w:t xml:space="preserve">Ocean / Cryosphere</w:t>
            </w:r>
          </w:p>
        </w:tc>
        <w:tc>
          <w:tcPr>
            <w:tcMar>
              <w:top w:w="100.0" w:type="dxa"/>
              <w:left w:w="100.0" w:type="dxa"/>
              <w:bottom w:w="100.0" w:type="dxa"/>
              <w:right w:w="100.0" w:type="dxa"/>
            </w:tcMar>
            <w:vAlign w:val="top"/>
          </w:tcPr>
          <w:p w:rsidR="00000000" w:rsidDel="00000000" w:rsidP="00000000" w:rsidRDefault="00000000" w:rsidRPr="00000000" w14:paraId="000000AF">
            <w:pPr>
              <w:widowControl w:val="0"/>
              <w:ind w:left="0" w:firstLine="0"/>
              <w:rPr/>
            </w:pPr>
            <w:r w:rsidDel="00000000" w:rsidR="00000000" w:rsidRPr="00000000">
              <w:rPr>
                <w:rtl w:val="0"/>
              </w:rPr>
              <w:t xml:space="preserve">Ocean warming</w:t>
            </w:r>
          </w:p>
          <w:p w:rsidR="00000000" w:rsidDel="00000000" w:rsidP="00000000" w:rsidRDefault="00000000" w:rsidRPr="00000000" w14:paraId="000000B0">
            <w:pPr>
              <w:widowControl w:val="0"/>
              <w:ind w:left="0" w:firstLine="0"/>
              <w:rPr/>
            </w:pPr>
            <w:r w:rsidDel="00000000" w:rsidR="00000000" w:rsidRPr="00000000">
              <w:rPr>
                <w:rtl w:val="0"/>
              </w:rPr>
            </w:r>
          </w:p>
          <w:p w:rsidR="00000000" w:rsidDel="00000000" w:rsidP="00000000" w:rsidRDefault="00000000" w:rsidRPr="00000000" w14:paraId="000000B1">
            <w:pPr>
              <w:widowControl w:val="0"/>
              <w:ind w:left="0" w:firstLine="0"/>
              <w:rPr/>
            </w:pPr>
            <w:r w:rsidDel="00000000" w:rsidR="00000000" w:rsidRPr="00000000">
              <w:rPr>
                <w:rtl w:val="0"/>
              </w:rPr>
            </w:r>
          </w:p>
          <w:p w:rsidR="00000000" w:rsidDel="00000000" w:rsidP="00000000" w:rsidRDefault="00000000" w:rsidRPr="00000000" w14:paraId="000000B2">
            <w:pPr>
              <w:widowControl w:val="0"/>
              <w:ind w:left="0" w:firstLine="0"/>
              <w:rPr/>
            </w:pPr>
            <w:r w:rsidDel="00000000" w:rsidR="00000000" w:rsidRPr="00000000">
              <w:rPr>
                <w:rtl w:val="0"/>
              </w:rPr>
              <w:t xml:space="preserve">Fjord circulation (see also ocean / atmosphere variables)</w:t>
            </w:r>
          </w:p>
        </w:tc>
        <w:tc>
          <w:tcPr>
            <w:tcMar>
              <w:top w:w="100.0" w:type="dxa"/>
              <w:left w:w="100.0" w:type="dxa"/>
              <w:bottom w:w="100.0" w:type="dxa"/>
              <w:right w:w="100.0" w:type="dxa"/>
            </w:tcMar>
            <w:vAlign w:val="top"/>
          </w:tcPr>
          <w:p w:rsidR="00000000" w:rsidDel="00000000" w:rsidP="00000000" w:rsidRDefault="00000000" w:rsidRPr="00000000" w14:paraId="000000B3">
            <w:pPr>
              <w:widowControl w:val="0"/>
              <w:ind w:left="0" w:firstLine="0"/>
              <w:rPr/>
            </w:pPr>
            <w:r w:rsidDel="00000000" w:rsidR="00000000" w:rsidRPr="00000000">
              <w:rPr>
                <w:rtl w:val="0"/>
              </w:rPr>
              <w:t xml:space="preserve">Sea surface temperature (K)</w:t>
            </w:r>
          </w:p>
          <w:p w:rsidR="00000000" w:rsidDel="00000000" w:rsidP="00000000" w:rsidRDefault="00000000" w:rsidRPr="00000000" w14:paraId="000000B4">
            <w:pPr>
              <w:widowControl w:val="0"/>
              <w:ind w:left="0" w:firstLine="0"/>
              <w:rPr/>
            </w:pPr>
            <w:r w:rsidDel="00000000" w:rsidR="00000000" w:rsidRPr="00000000">
              <w:rPr>
                <w:rtl w:val="0"/>
              </w:rPr>
              <w:t xml:space="preserve">Depth-resolved interior temperature (K)</w:t>
            </w:r>
          </w:p>
          <w:p w:rsidR="00000000" w:rsidDel="00000000" w:rsidP="00000000" w:rsidRDefault="00000000" w:rsidRPr="00000000" w14:paraId="000000B5">
            <w:pPr>
              <w:widowControl w:val="0"/>
              <w:ind w:left="0" w:firstLine="0"/>
              <w:rPr/>
            </w:pPr>
            <w:r w:rsidDel="00000000" w:rsidR="00000000" w:rsidRPr="00000000">
              <w:rPr>
                <w:rtl w:val="0"/>
              </w:rPr>
              <w:t xml:space="preserve">Mixed layer depth (m)</w:t>
            </w:r>
          </w:p>
          <w:p w:rsidR="00000000" w:rsidDel="00000000" w:rsidP="00000000" w:rsidRDefault="00000000" w:rsidRPr="00000000" w14:paraId="000000B6">
            <w:pPr>
              <w:widowControl w:val="0"/>
              <w:ind w:left="0" w:firstLine="0"/>
              <w:rPr/>
            </w:pPr>
            <w:r w:rsidDel="00000000" w:rsidR="00000000" w:rsidRPr="00000000">
              <w:rPr>
                <w:rtl w:val="0"/>
              </w:rPr>
              <w:t xml:space="preserve">Surface albedo (dimensionless)</w:t>
            </w:r>
          </w:p>
          <w:p w:rsidR="00000000" w:rsidDel="00000000" w:rsidP="00000000" w:rsidRDefault="00000000" w:rsidRPr="00000000" w14:paraId="000000B7">
            <w:pPr>
              <w:widowControl w:val="0"/>
              <w:ind w:left="0" w:firstLine="0"/>
              <w:rPr/>
            </w:pPr>
            <w:r w:rsidDel="00000000" w:rsidR="00000000" w:rsidRPr="00000000">
              <w:rPr>
                <w:rtl w:val="0"/>
              </w:rPr>
              <w:t xml:space="preserve">Subglacial / river discharge rate (m</w:t>
            </w:r>
            <w:r w:rsidDel="00000000" w:rsidR="00000000" w:rsidRPr="00000000">
              <w:rPr>
                <w:vertAlign w:val="superscript"/>
                <w:rtl w:val="0"/>
              </w:rPr>
              <w:t xml:space="preserve">3</w:t>
            </w:r>
            <w:r w:rsidDel="00000000" w:rsidR="00000000" w:rsidRPr="00000000">
              <w:rPr>
                <w:rtl w:val="0"/>
              </w:rPr>
              <w:t xml:space="preserve">s</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B8">
            <w:pPr>
              <w:widowControl w:val="0"/>
              <w:ind w:left="0" w:firstLine="0"/>
              <w:rPr/>
            </w:pPr>
            <w:r w:rsidDel="00000000" w:rsidR="00000000" w:rsidRPr="00000000">
              <w:rPr>
                <w:rtl w:val="0"/>
              </w:rPr>
              <w:t xml:space="preserve">Supraglacial runoff rate (m</w:t>
            </w:r>
            <w:r w:rsidDel="00000000" w:rsidR="00000000" w:rsidRPr="00000000">
              <w:rPr>
                <w:vertAlign w:val="superscript"/>
                <w:rtl w:val="0"/>
              </w:rPr>
              <w:t xml:space="preserve">3</w:t>
            </w:r>
            <w:r w:rsidDel="00000000" w:rsidR="00000000" w:rsidRPr="00000000">
              <w:rPr>
                <w:rtl w:val="0"/>
              </w:rPr>
              <w:t xml:space="preserve">s</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B9">
            <w:pPr>
              <w:widowControl w:val="0"/>
              <w:ind w:left="0" w:firstLine="0"/>
              <w:rPr/>
            </w:pPr>
            <w:r w:rsidDel="00000000" w:rsidR="00000000" w:rsidRPr="00000000">
              <w:rPr>
                <w:rtl w:val="0"/>
              </w:rPr>
              <w:t xml:space="preserve">Glacier front melt / calving rate (m yr</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BA">
            <w:pPr>
              <w:widowControl w:val="0"/>
              <w:ind w:left="0" w:firstLine="0"/>
              <w:rPr/>
            </w:pPr>
            <w:r w:rsidDel="00000000" w:rsidR="00000000" w:rsidRPr="00000000">
              <w:rPr>
                <w:rtl w:val="0"/>
              </w:rPr>
              <w:t xml:space="preserve">Glacier velocity (m yr</w:t>
            </w:r>
            <w:r w:rsidDel="00000000" w:rsidR="00000000" w:rsidRPr="00000000">
              <w:rPr>
                <w:vertAlign w:val="superscript"/>
                <w:rtl w:val="0"/>
              </w:rPr>
              <w:t xml:space="preserve">-1</w:t>
            </w:r>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0BB">
            <w:pPr>
              <w:widowControl w:val="0"/>
              <w:ind w:left="0" w:firstLine="0"/>
              <w:rPr/>
            </w:pPr>
            <w:r w:rsidDel="00000000" w:rsidR="00000000" w:rsidRPr="00000000">
              <w:rPr>
                <w:rtl w:val="0"/>
              </w:rPr>
              <w:t xml:space="preserve">Yes</w:t>
            </w:r>
          </w:p>
          <w:p w:rsidR="00000000" w:rsidDel="00000000" w:rsidP="00000000" w:rsidRDefault="00000000" w:rsidRPr="00000000" w14:paraId="000000BC">
            <w:pPr>
              <w:widowControl w:val="0"/>
              <w:ind w:left="0" w:firstLine="0"/>
              <w:rPr/>
            </w:pPr>
            <w:r w:rsidDel="00000000" w:rsidR="00000000" w:rsidRPr="00000000">
              <w:rPr>
                <w:rtl w:val="0"/>
              </w:rPr>
              <w:t xml:space="preserve">No</w:t>
            </w:r>
          </w:p>
          <w:p w:rsidR="00000000" w:rsidDel="00000000" w:rsidP="00000000" w:rsidRDefault="00000000" w:rsidRPr="00000000" w14:paraId="000000BD">
            <w:pPr>
              <w:widowControl w:val="0"/>
              <w:ind w:left="0" w:firstLine="0"/>
              <w:rPr/>
            </w:pPr>
            <w:r w:rsidDel="00000000" w:rsidR="00000000" w:rsidRPr="00000000">
              <w:rPr>
                <w:rtl w:val="0"/>
              </w:rPr>
              <w:t xml:space="preserve">Yes</w:t>
            </w:r>
          </w:p>
          <w:p w:rsidR="00000000" w:rsidDel="00000000" w:rsidP="00000000" w:rsidRDefault="00000000" w:rsidRPr="00000000" w14:paraId="000000BE">
            <w:pPr>
              <w:widowControl w:val="0"/>
              <w:ind w:left="0" w:firstLine="0"/>
              <w:rPr/>
            </w:pPr>
            <w:r w:rsidDel="00000000" w:rsidR="00000000" w:rsidRPr="00000000">
              <w:rPr>
                <w:rtl w:val="0"/>
              </w:rPr>
              <w:t xml:space="preserve">Yes</w:t>
            </w:r>
          </w:p>
          <w:p w:rsidR="00000000" w:rsidDel="00000000" w:rsidP="00000000" w:rsidRDefault="00000000" w:rsidRPr="00000000" w14:paraId="000000BF">
            <w:pPr>
              <w:widowControl w:val="0"/>
              <w:ind w:left="0" w:firstLine="0"/>
              <w:rPr/>
            </w:pPr>
            <w:r w:rsidDel="00000000" w:rsidR="00000000" w:rsidRPr="00000000">
              <w:rPr>
                <w:rtl w:val="0"/>
              </w:rPr>
              <w:t xml:space="preserve">Yes</w:t>
            </w:r>
          </w:p>
          <w:p w:rsidR="00000000" w:rsidDel="00000000" w:rsidP="00000000" w:rsidRDefault="00000000" w:rsidRPr="00000000" w14:paraId="000000C0">
            <w:pPr>
              <w:widowControl w:val="0"/>
              <w:ind w:left="0" w:firstLine="0"/>
              <w:rPr/>
            </w:pPr>
            <w:r w:rsidDel="00000000" w:rsidR="00000000" w:rsidRPr="00000000">
              <w:rPr>
                <w:rtl w:val="0"/>
              </w:rPr>
              <w:t xml:space="preserve">Yes</w:t>
            </w:r>
          </w:p>
          <w:p w:rsidR="00000000" w:rsidDel="00000000" w:rsidP="00000000" w:rsidRDefault="00000000" w:rsidRPr="00000000" w14:paraId="000000C1">
            <w:pPr>
              <w:widowControl w:val="0"/>
              <w:ind w:left="0" w:firstLine="0"/>
              <w:rPr/>
            </w:pPr>
            <w:r w:rsidDel="00000000" w:rsidR="00000000" w:rsidRPr="00000000">
              <w:rPr>
                <w:rtl w:val="0"/>
              </w:rPr>
              <w:t xml:space="preserve">Yes</w:t>
            </w:r>
          </w:p>
          <w:p w:rsidR="00000000" w:rsidDel="00000000" w:rsidP="00000000" w:rsidRDefault="00000000" w:rsidRPr="00000000" w14:paraId="000000C2">
            <w:pPr>
              <w:widowControl w:val="0"/>
              <w:ind w:left="0" w:firstLine="0"/>
              <w:rPr/>
            </w:pPr>
            <w:r w:rsidDel="00000000" w:rsidR="00000000" w:rsidRPr="00000000">
              <w:rPr>
                <w:rtl w:val="0"/>
              </w:rPr>
              <w:t xml:space="preserve">Yes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C3">
            <w:pPr>
              <w:widowControl w:val="0"/>
              <w:ind w:left="0" w:firstLine="0"/>
              <w:rPr/>
            </w:pPr>
            <w:r w:rsidDel="00000000" w:rsidR="00000000" w:rsidRPr="00000000">
              <w:rPr>
                <w:rtl w:val="0"/>
              </w:rPr>
              <w:t xml:space="preserve">Ocean</w:t>
            </w:r>
          </w:p>
        </w:tc>
        <w:tc>
          <w:tcPr>
            <w:tcMar>
              <w:top w:w="100.0" w:type="dxa"/>
              <w:left w:w="100.0" w:type="dxa"/>
              <w:bottom w:w="100.0" w:type="dxa"/>
              <w:right w:w="100.0" w:type="dxa"/>
            </w:tcMar>
            <w:vAlign w:val="top"/>
          </w:tcPr>
          <w:p w:rsidR="00000000" w:rsidDel="00000000" w:rsidP="00000000" w:rsidRDefault="00000000" w:rsidRPr="00000000" w14:paraId="000000C4">
            <w:pPr>
              <w:widowControl w:val="0"/>
              <w:ind w:left="0" w:firstLine="0"/>
              <w:rPr/>
            </w:pPr>
            <w:r w:rsidDel="00000000" w:rsidR="00000000" w:rsidRPr="00000000">
              <w:rPr>
                <w:rtl w:val="0"/>
              </w:rPr>
              <w:t xml:space="preserve">Ocean biogeochemistry</w:t>
            </w:r>
          </w:p>
        </w:tc>
        <w:tc>
          <w:tcPr>
            <w:tcMar>
              <w:top w:w="100.0" w:type="dxa"/>
              <w:left w:w="100.0" w:type="dxa"/>
              <w:bottom w:w="100.0" w:type="dxa"/>
              <w:right w:w="100.0" w:type="dxa"/>
            </w:tcMar>
            <w:vAlign w:val="top"/>
          </w:tcPr>
          <w:p w:rsidR="00000000" w:rsidDel="00000000" w:rsidP="00000000" w:rsidRDefault="00000000" w:rsidRPr="00000000" w14:paraId="000000C5">
            <w:pPr>
              <w:widowControl w:val="0"/>
              <w:ind w:left="0" w:firstLine="0"/>
              <w:rPr/>
            </w:pPr>
            <w:r w:rsidDel="00000000" w:rsidR="00000000" w:rsidRPr="00000000">
              <w:rPr>
                <w:rtl w:val="0"/>
              </w:rPr>
              <w:t xml:space="preserve">Total alkalinity (µmol kg</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C6">
            <w:pPr>
              <w:widowControl w:val="0"/>
              <w:ind w:left="0" w:firstLine="0"/>
              <w:rPr/>
            </w:pPr>
            <w:r w:rsidDel="00000000" w:rsidR="00000000" w:rsidRPr="00000000">
              <w:rPr>
                <w:rtl w:val="0"/>
              </w:rPr>
              <w:t xml:space="preserve">Dissolved oxygen concentration (µmol kg</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C7">
            <w:pPr>
              <w:widowControl w:val="0"/>
              <w:ind w:left="0" w:firstLine="0"/>
              <w:rPr/>
            </w:pPr>
            <w:r w:rsidDel="00000000" w:rsidR="00000000" w:rsidRPr="00000000">
              <w:rPr>
                <w:rtl w:val="0"/>
              </w:rPr>
              <w:t xml:space="preserve">Nutrients (e.g. phosphate, nitrate, silicate, µmol kg</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C8">
            <w:pPr>
              <w:widowControl w:val="0"/>
              <w:ind w:left="0" w:firstLine="0"/>
              <w:rPr/>
            </w:pPr>
            <w:r w:rsidDel="00000000" w:rsidR="00000000" w:rsidRPr="00000000">
              <w:rPr>
                <w:rtl w:val="0"/>
              </w:rPr>
              <w:t xml:space="preserve">Phytoplankton diversity (#/unit vol)</w:t>
            </w:r>
          </w:p>
          <w:p w:rsidR="00000000" w:rsidDel="00000000" w:rsidP="00000000" w:rsidRDefault="00000000" w:rsidRPr="00000000" w14:paraId="000000C9">
            <w:pPr>
              <w:widowControl w:val="0"/>
              <w:ind w:left="0" w:firstLine="0"/>
              <w:rPr/>
            </w:pPr>
            <w:r w:rsidDel="00000000" w:rsidR="00000000" w:rsidRPr="00000000">
              <w:rPr>
                <w:rtl w:val="0"/>
              </w:rPr>
              <w:t xml:space="preserve">Phytoplankton biomass (mg m</w:t>
            </w:r>
            <w:r w:rsidDel="00000000" w:rsidR="00000000" w:rsidRPr="00000000">
              <w:rPr>
                <w:vertAlign w:val="superscript"/>
                <w:rtl w:val="0"/>
              </w:rPr>
              <w:t xml:space="preserve">-3</w:t>
            </w:r>
            <w:r w:rsidDel="00000000" w:rsidR="00000000" w:rsidRPr="00000000">
              <w:rPr>
                <w:rtl w:val="0"/>
              </w:rPr>
              <w:t xml:space="preserve">)</w:t>
            </w:r>
          </w:p>
          <w:p w:rsidR="00000000" w:rsidDel="00000000" w:rsidP="00000000" w:rsidRDefault="00000000" w:rsidRPr="00000000" w14:paraId="000000CA">
            <w:pPr>
              <w:widowControl w:val="0"/>
              <w:ind w:left="0" w:firstLine="0"/>
              <w:rPr/>
            </w:pPr>
            <w:r w:rsidDel="00000000" w:rsidR="00000000" w:rsidRPr="00000000">
              <w:rPr>
                <w:rtl w:val="0"/>
              </w:rPr>
              <w:t xml:space="preserve">Phytoplankton productivity (µmol m</w:t>
            </w:r>
            <w:r w:rsidDel="00000000" w:rsidR="00000000" w:rsidRPr="00000000">
              <w:rPr>
                <w:vertAlign w:val="superscript"/>
                <w:rtl w:val="0"/>
              </w:rPr>
              <w:t xml:space="preserve">-2</w:t>
            </w:r>
            <w:r w:rsidDel="00000000" w:rsidR="00000000" w:rsidRPr="00000000">
              <w:rPr>
                <w:rtl w:val="0"/>
              </w:rPr>
              <w:t xml:space="preserve"> s</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CB">
            <w:pPr>
              <w:widowControl w:val="0"/>
              <w:ind w:left="0" w:firstLine="0"/>
              <w:rPr/>
            </w:pPr>
            <w:r w:rsidDel="00000000" w:rsidR="00000000" w:rsidRPr="00000000">
              <w:rPr>
                <w:rtl w:val="0"/>
              </w:rPr>
              <w:t xml:space="preserve">Chlorophyll-a concentration (µg L</w:t>
            </w:r>
            <w:r w:rsidDel="00000000" w:rsidR="00000000" w:rsidRPr="00000000">
              <w:rPr>
                <w:vertAlign w:val="superscript"/>
                <w:rtl w:val="0"/>
              </w:rPr>
              <w:t xml:space="preserve">-1</w:t>
            </w:r>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0CC">
            <w:pPr>
              <w:widowControl w:val="0"/>
              <w:ind w:left="0" w:firstLine="0"/>
              <w:rPr/>
            </w:pPr>
            <w:r w:rsidDel="00000000" w:rsidR="00000000" w:rsidRPr="00000000">
              <w:rPr>
                <w:rtl w:val="0"/>
              </w:rPr>
              <w:t xml:space="preserve">Yes</w:t>
            </w:r>
          </w:p>
          <w:p w:rsidR="00000000" w:rsidDel="00000000" w:rsidP="00000000" w:rsidRDefault="00000000" w:rsidRPr="00000000" w14:paraId="000000CD">
            <w:pPr>
              <w:widowControl w:val="0"/>
              <w:ind w:left="0" w:firstLine="0"/>
              <w:rPr/>
            </w:pPr>
            <w:r w:rsidDel="00000000" w:rsidR="00000000" w:rsidRPr="00000000">
              <w:rPr>
                <w:rtl w:val="0"/>
              </w:rPr>
              <w:t xml:space="preserve">Yes</w:t>
            </w:r>
          </w:p>
          <w:p w:rsidR="00000000" w:rsidDel="00000000" w:rsidP="00000000" w:rsidRDefault="00000000" w:rsidRPr="00000000" w14:paraId="000000CE">
            <w:pPr>
              <w:widowControl w:val="0"/>
              <w:ind w:left="0" w:firstLine="0"/>
              <w:rPr/>
            </w:pPr>
            <w:r w:rsidDel="00000000" w:rsidR="00000000" w:rsidRPr="00000000">
              <w:rPr>
                <w:rtl w:val="0"/>
              </w:rPr>
            </w:r>
          </w:p>
          <w:p w:rsidR="00000000" w:rsidDel="00000000" w:rsidP="00000000" w:rsidRDefault="00000000" w:rsidRPr="00000000" w14:paraId="000000CF">
            <w:pPr>
              <w:widowControl w:val="0"/>
              <w:ind w:left="0" w:firstLine="0"/>
              <w:rPr/>
            </w:pPr>
            <w:r w:rsidDel="00000000" w:rsidR="00000000" w:rsidRPr="00000000">
              <w:rPr>
                <w:rtl w:val="0"/>
              </w:rPr>
              <w:t xml:space="preserve">Yes</w:t>
            </w:r>
          </w:p>
          <w:p w:rsidR="00000000" w:rsidDel="00000000" w:rsidP="00000000" w:rsidRDefault="00000000" w:rsidRPr="00000000" w14:paraId="000000D0">
            <w:pPr>
              <w:widowControl w:val="0"/>
              <w:ind w:left="0" w:firstLine="0"/>
              <w:rPr/>
            </w:pPr>
            <w:r w:rsidDel="00000000" w:rsidR="00000000" w:rsidRPr="00000000">
              <w:rPr>
                <w:rtl w:val="0"/>
              </w:rPr>
            </w:r>
          </w:p>
          <w:p w:rsidR="00000000" w:rsidDel="00000000" w:rsidP="00000000" w:rsidRDefault="00000000" w:rsidRPr="00000000" w14:paraId="000000D1">
            <w:pPr>
              <w:widowControl w:val="0"/>
              <w:ind w:left="0" w:firstLine="0"/>
              <w:rPr/>
            </w:pPr>
            <w:r w:rsidDel="00000000" w:rsidR="00000000" w:rsidRPr="00000000">
              <w:rPr>
                <w:rtl w:val="0"/>
              </w:rPr>
              <w:t xml:space="preserve">No</w:t>
            </w:r>
          </w:p>
          <w:p w:rsidR="00000000" w:rsidDel="00000000" w:rsidP="00000000" w:rsidRDefault="00000000" w:rsidRPr="00000000" w14:paraId="000000D2">
            <w:pPr>
              <w:widowControl w:val="0"/>
              <w:ind w:left="0" w:firstLine="0"/>
              <w:rPr/>
            </w:pPr>
            <w:r w:rsidDel="00000000" w:rsidR="00000000" w:rsidRPr="00000000">
              <w:rPr>
                <w:rtl w:val="0"/>
              </w:rPr>
              <w:t xml:space="preserve">Yes</w:t>
            </w:r>
          </w:p>
          <w:p w:rsidR="00000000" w:rsidDel="00000000" w:rsidP="00000000" w:rsidRDefault="00000000" w:rsidRPr="00000000" w14:paraId="000000D3">
            <w:pPr>
              <w:widowControl w:val="0"/>
              <w:ind w:left="0" w:firstLine="0"/>
              <w:rPr/>
            </w:pPr>
            <w:r w:rsidDel="00000000" w:rsidR="00000000" w:rsidRPr="00000000">
              <w:rPr>
                <w:rtl w:val="0"/>
              </w:rPr>
              <w:t xml:space="preserve">No</w:t>
            </w:r>
          </w:p>
          <w:p w:rsidR="00000000" w:rsidDel="00000000" w:rsidP="00000000" w:rsidRDefault="00000000" w:rsidRPr="00000000" w14:paraId="000000D4">
            <w:pPr>
              <w:widowControl w:val="0"/>
              <w:ind w:left="0" w:firstLine="0"/>
              <w:rPr/>
            </w:pPr>
            <w:r w:rsidDel="00000000" w:rsidR="00000000" w:rsidRPr="00000000">
              <w:rPr>
                <w:rtl w:val="0"/>
              </w:rPr>
              <w:t xml:space="preserve">Yes</w:t>
            </w:r>
          </w:p>
        </w:tc>
      </w:tr>
      <w:tr>
        <w:trPr>
          <w:cantSplit w:val="0"/>
          <w:trHeight w:val="440"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D5">
            <w:pPr>
              <w:widowControl w:val="0"/>
              <w:ind w:left="0" w:firstLine="0"/>
              <w:rPr/>
            </w:pPr>
            <w:r w:rsidDel="00000000" w:rsidR="00000000" w:rsidRPr="00000000">
              <w:rPr>
                <w:rtl w:val="0"/>
              </w:rPr>
              <w:t xml:space="preserve">Ocean / Atmosphere</w:t>
            </w:r>
          </w:p>
        </w:tc>
        <w:tc>
          <w:tcPr>
            <w:tcMar>
              <w:top w:w="100.0" w:type="dxa"/>
              <w:left w:w="100.0" w:type="dxa"/>
              <w:bottom w:w="100.0" w:type="dxa"/>
              <w:right w:w="100.0" w:type="dxa"/>
            </w:tcMar>
            <w:vAlign w:val="top"/>
          </w:tcPr>
          <w:p w:rsidR="00000000" w:rsidDel="00000000" w:rsidP="00000000" w:rsidRDefault="00000000" w:rsidRPr="00000000" w14:paraId="000000D6">
            <w:pPr>
              <w:widowControl w:val="0"/>
              <w:ind w:left="0" w:firstLine="0"/>
              <w:rPr/>
            </w:pPr>
            <w:r w:rsidDel="00000000" w:rsidR="00000000" w:rsidRPr="00000000">
              <w:rPr>
                <w:rtl w:val="0"/>
              </w:rPr>
              <w:t xml:space="preserve">Ocean circulation                  </w:t>
            </w:r>
          </w:p>
          <w:p w:rsidR="00000000" w:rsidDel="00000000" w:rsidP="00000000" w:rsidRDefault="00000000" w:rsidRPr="00000000" w14:paraId="000000D7">
            <w:pPr>
              <w:widowControl w:val="0"/>
              <w:ind w:left="0" w:firstLine="0"/>
              <w:rPr/>
            </w:pPr>
            <w:r w:rsidDel="00000000" w:rsidR="00000000" w:rsidRPr="00000000">
              <w:rPr>
                <w:rtl w:val="0"/>
              </w:rPr>
            </w:r>
          </w:p>
          <w:p w:rsidR="00000000" w:rsidDel="00000000" w:rsidP="00000000" w:rsidRDefault="00000000" w:rsidRPr="00000000" w14:paraId="000000D8">
            <w:pPr>
              <w:widowControl w:val="0"/>
              <w:ind w:left="0" w:firstLine="0"/>
              <w:rPr/>
            </w:pPr>
            <w:r w:rsidDel="00000000" w:rsidR="00000000" w:rsidRPr="00000000">
              <w:rPr>
                <w:rtl w:val="0"/>
              </w:rPr>
            </w:r>
          </w:p>
          <w:p w:rsidR="00000000" w:rsidDel="00000000" w:rsidP="00000000" w:rsidRDefault="00000000" w:rsidRPr="00000000" w14:paraId="000000D9">
            <w:pPr>
              <w:widowControl w:val="0"/>
              <w:ind w:left="0" w:firstLine="0"/>
              <w:rPr/>
            </w:pPr>
            <w:r w:rsidDel="00000000" w:rsidR="00000000" w:rsidRPr="00000000">
              <w:rPr>
                <w:rtl w:val="0"/>
              </w:rPr>
            </w:r>
          </w:p>
          <w:p w:rsidR="00000000" w:rsidDel="00000000" w:rsidP="00000000" w:rsidRDefault="00000000" w:rsidRPr="00000000" w14:paraId="000000DA">
            <w:pPr>
              <w:widowControl w:val="0"/>
              <w:ind w:left="0" w:firstLine="0"/>
              <w:rPr/>
            </w:pPr>
            <w:r w:rsidDel="00000000" w:rsidR="00000000" w:rsidRPr="00000000">
              <w:rPr>
                <w:rtl w:val="0"/>
              </w:rPr>
            </w:r>
          </w:p>
          <w:p w:rsidR="00000000" w:rsidDel="00000000" w:rsidP="00000000" w:rsidRDefault="00000000" w:rsidRPr="00000000" w14:paraId="000000DB">
            <w:pPr>
              <w:widowControl w:val="0"/>
              <w:ind w:left="0" w:firstLine="0"/>
              <w:rPr/>
            </w:pPr>
            <w:r w:rsidDel="00000000" w:rsidR="00000000" w:rsidRPr="00000000">
              <w:rPr>
                <w:rtl w:val="0"/>
              </w:rPr>
            </w:r>
          </w:p>
          <w:p w:rsidR="00000000" w:rsidDel="00000000" w:rsidP="00000000" w:rsidRDefault="00000000" w:rsidRPr="00000000" w14:paraId="000000DC">
            <w:pPr>
              <w:widowControl w:val="0"/>
              <w:ind w:left="0" w:firstLine="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D">
            <w:pPr>
              <w:widowControl w:val="0"/>
              <w:ind w:left="0" w:firstLine="0"/>
              <w:rPr/>
            </w:pPr>
            <w:r w:rsidDel="00000000" w:rsidR="00000000" w:rsidRPr="00000000">
              <w:rPr>
                <w:rtl w:val="0"/>
              </w:rPr>
              <w:t xml:space="preserve">Sea surface salinity (g kg</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DE">
            <w:pPr>
              <w:widowControl w:val="0"/>
              <w:ind w:left="0" w:firstLine="0"/>
              <w:rPr/>
            </w:pPr>
            <w:r w:rsidDel="00000000" w:rsidR="00000000" w:rsidRPr="00000000">
              <w:rPr>
                <w:rtl w:val="0"/>
              </w:rPr>
              <w:t xml:space="preserve">Depth-resolved interior salinity (g kg</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DF">
            <w:pPr>
              <w:widowControl w:val="0"/>
              <w:ind w:left="0" w:firstLine="0"/>
              <w:rPr/>
            </w:pPr>
            <w:r w:rsidDel="00000000" w:rsidR="00000000" w:rsidRPr="00000000">
              <w:rPr>
                <w:rtl w:val="0"/>
              </w:rPr>
              <w:t xml:space="preserve">Total surface currents (ms</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E0">
            <w:pPr>
              <w:widowControl w:val="0"/>
              <w:ind w:left="0" w:firstLine="0"/>
              <w:rPr/>
            </w:pPr>
            <w:r w:rsidDel="00000000" w:rsidR="00000000" w:rsidRPr="00000000">
              <w:rPr>
                <w:rtl w:val="0"/>
              </w:rPr>
              <w:t xml:space="preserve">Ekman currents (ms</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E1">
            <w:pPr>
              <w:widowControl w:val="0"/>
              <w:ind w:left="0" w:firstLine="0"/>
              <w:rPr/>
            </w:pPr>
            <w:r w:rsidDel="00000000" w:rsidR="00000000" w:rsidRPr="00000000">
              <w:rPr>
                <w:rtl w:val="0"/>
              </w:rPr>
              <w:t xml:space="preserve">Geostrophic current (ms</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E2">
            <w:pPr>
              <w:widowControl w:val="0"/>
              <w:ind w:left="0" w:firstLine="0"/>
              <w:rPr/>
            </w:pPr>
            <w:r w:rsidDel="00000000" w:rsidR="00000000" w:rsidRPr="00000000">
              <w:rPr>
                <w:rtl w:val="0"/>
              </w:rPr>
              <w:t xml:space="preserve">Vertical mixing (ms</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E3">
            <w:pPr>
              <w:widowControl w:val="0"/>
              <w:ind w:left="0" w:firstLine="0"/>
              <w:rPr/>
            </w:pPr>
            <w:r w:rsidDel="00000000" w:rsidR="00000000" w:rsidRPr="00000000">
              <w:rPr>
                <w:rtl w:val="0"/>
              </w:rPr>
              <w:t xml:space="preserve">Significant wave height (m)</w:t>
            </w:r>
          </w:p>
          <w:p w:rsidR="00000000" w:rsidDel="00000000" w:rsidP="00000000" w:rsidRDefault="00000000" w:rsidRPr="00000000" w14:paraId="000000E4">
            <w:pPr>
              <w:widowControl w:val="0"/>
              <w:ind w:left="0" w:firstLine="0"/>
              <w:rPr/>
            </w:pPr>
            <w:r w:rsidDel="00000000" w:rsidR="00000000" w:rsidRPr="00000000">
              <w:rPr>
                <w:rtl w:val="0"/>
              </w:rPr>
              <w:t xml:space="preserve">Ocean surface vector wind speed (ms</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E5">
            <w:pPr>
              <w:widowControl w:val="0"/>
              <w:ind w:left="0" w:firstLine="0"/>
              <w:rPr/>
            </w:pPr>
            <w:r w:rsidDel="00000000" w:rsidR="00000000" w:rsidRPr="00000000">
              <w:rPr>
                <w:rtl w:val="0"/>
              </w:rPr>
              <w:t xml:space="preserve">Ocean surface stress (Nm</w:t>
            </w:r>
            <w:r w:rsidDel="00000000" w:rsidR="00000000" w:rsidRPr="00000000">
              <w:rPr>
                <w:vertAlign w:val="superscript"/>
                <w:rtl w:val="0"/>
              </w:rPr>
              <w:t xml:space="preserve">-2</w:t>
            </w:r>
            <w:r w:rsidDel="00000000" w:rsidR="00000000" w:rsidRPr="00000000">
              <w:rPr>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0E6">
            <w:pPr>
              <w:widowControl w:val="0"/>
              <w:ind w:left="0" w:firstLine="0"/>
              <w:rPr/>
            </w:pPr>
            <w:r w:rsidDel="00000000" w:rsidR="00000000" w:rsidRPr="00000000">
              <w:rPr>
                <w:rtl w:val="0"/>
              </w:rPr>
              <w:t xml:space="preserve">Yes</w:t>
            </w:r>
          </w:p>
          <w:p w:rsidR="00000000" w:rsidDel="00000000" w:rsidP="00000000" w:rsidRDefault="00000000" w:rsidRPr="00000000" w14:paraId="000000E7">
            <w:pPr>
              <w:widowControl w:val="0"/>
              <w:ind w:left="0" w:firstLine="0"/>
              <w:rPr/>
            </w:pPr>
            <w:r w:rsidDel="00000000" w:rsidR="00000000" w:rsidRPr="00000000">
              <w:rPr>
                <w:rtl w:val="0"/>
              </w:rPr>
              <w:t xml:space="preserve">No</w:t>
            </w:r>
          </w:p>
          <w:p w:rsidR="00000000" w:rsidDel="00000000" w:rsidP="00000000" w:rsidRDefault="00000000" w:rsidRPr="00000000" w14:paraId="000000E8">
            <w:pPr>
              <w:widowControl w:val="0"/>
              <w:ind w:left="0" w:firstLine="0"/>
              <w:rPr/>
            </w:pPr>
            <w:r w:rsidDel="00000000" w:rsidR="00000000" w:rsidRPr="00000000">
              <w:rPr>
                <w:rtl w:val="0"/>
              </w:rPr>
              <w:t xml:space="preserve">No</w:t>
            </w:r>
          </w:p>
          <w:p w:rsidR="00000000" w:rsidDel="00000000" w:rsidP="00000000" w:rsidRDefault="00000000" w:rsidRPr="00000000" w14:paraId="000000E9">
            <w:pPr>
              <w:widowControl w:val="0"/>
              <w:ind w:left="0" w:firstLine="0"/>
              <w:rPr/>
            </w:pPr>
            <w:r w:rsidDel="00000000" w:rsidR="00000000" w:rsidRPr="00000000">
              <w:rPr>
                <w:rtl w:val="0"/>
              </w:rPr>
              <w:t xml:space="preserve">Yes</w:t>
            </w:r>
          </w:p>
          <w:p w:rsidR="00000000" w:rsidDel="00000000" w:rsidP="00000000" w:rsidRDefault="00000000" w:rsidRPr="00000000" w14:paraId="000000EA">
            <w:pPr>
              <w:widowControl w:val="0"/>
              <w:ind w:left="0" w:firstLine="0"/>
              <w:rPr/>
            </w:pPr>
            <w:r w:rsidDel="00000000" w:rsidR="00000000" w:rsidRPr="00000000">
              <w:rPr>
                <w:rtl w:val="0"/>
              </w:rPr>
              <w:t xml:space="preserve">Yes</w:t>
            </w:r>
          </w:p>
          <w:p w:rsidR="00000000" w:rsidDel="00000000" w:rsidP="00000000" w:rsidRDefault="00000000" w:rsidRPr="00000000" w14:paraId="000000EB">
            <w:pPr>
              <w:widowControl w:val="0"/>
              <w:ind w:left="0" w:firstLine="0"/>
              <w:rPr/>
            </w:pPr>
            <w:r w:rsidDel="00000000" w:rsidR="00000000" w:rsidRPr="00000000">
              <w:rPr>
                <w:rtl w:val="0"/>
              </w:rPr>
              <w:t xml:space="preserve">No</w:t>
            </w:r>
          </w:p>
          <w:p w:rsidR="00000000" w:rsidDel="00000000" w:rsidP="00000000" w:rsidRDefault="00000000" w:rsidRPr="00000000" w14:paraId="000000EC">
            <w:pPr>
              <w:widowControl w:val="0"/>
              <w:ind w:left="0" w:firstLine="0"/>
              <w:rPr/>
            </w:pPr>
            <w:r w:rsidDel="00000000" w:rsidR="00000000" w:rsidRPr="00000000">
              <w:rPr>
                <w:rtl w:val="0"/>
              </w:rPr>
              <w:t xml:space="preserve">No</w:t>
            </w:r>
          </w:p>
          <w:p w:rsidR="00000000" w:rsidDel="00000000" w:rsidP="00000000" w:rsidRDefault="00000000" w:rsidRPr="00000000" w14:paraId="000000ED">
            <w:pPr>
              <w:widowControl w:val="0"/>
              <w:ind w:left="0" w:firstLine="0"/>
              <w:rPr/>
            </w:pPr>
            <w:r w:rsidDel="00000000" w:rsidR="00000000" w:rsidRPr="00000000">
              <w:rPr>
                <w:rtl w:val="0"/>
              </w:rPr>
              <w:t xml:space="preserve">Yes</w:t>
            </w:r>
          </w:p>
          <w:p w:rsidR="00000000" w:rsidDel="00000000" w:rsidP="00000000" w:rsidRDefault="00000000" w:rsidRPr="00000000" w14:paraId="000000EE">
            <w:pPr>
              <w:widowControl w:val="0"/>
              <w:ind w:left="0" w:firstLine="0"/>
              <w:rPr/>
            </w:pPr>
            <w:r w:rsidDel="00000000" w:rsidR="00000000" w:rsidRPr="00000000">
              <w:rPr>
                <w:rtl w:val="0"/>
              </w:rPr>
              <w:t xml:space="preserve">No</w:t>
            </w:r>
          </w:p>
        </w:tc>
      </w:tr>
      <w:tr>
        <w:trPr>
          <w:cantSplit w:val="0"/>
          <w:trHeight w:val="44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ind w:left="0" w:firstLine="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0">
            <w:pPr>
              <w:widowControl w:val="0"/>
              <w:ind w:left="0" w:firstLine="0"/>
              <w:rPr/>
            </w:pPr>
            <w:r w:rsidDel="00000000" w:rsidR="00000000" w:rsidRPr="00000000">
              <w:rPr>
                <w:rtl w:val="0"/>
              </w:rPr>
              <w:t xml:space="preserve">Ocean surface heat flux</w:t>
            </w:r>
          </w:p>
        </w:tc>
        <w:tc>
          <w:tcPr>
            <w:tcMar>
              <w:top w:w="100.0" w:type="dxa"/>
              <w:left w:w="100.0" w:type="dxa"/>
              <w:bottom w:w="100.0" w:type="dxa"/>
              <w:right w:w="100.0" w:type="dxa"/>
            </w:tcMar>
            <w:vAlign w:val="top"/>
          </w:tcPr>
          <w:p w:rsidR="00000000" w:rsidDel="00000000" w:rsidP="00000000" w:rsidRDefault="00000000" w:rsidRPr="00000000" w14:paraId="000000F1">
            <w:pPr>
              <w:widowControl w:val="0"/>
              <w:ind w:left="0" w:firstLine="0"/>
              <w:rPr/>
            </w:pPr>
            <w:r w:rsidDel="00000000" w:rsidR="00000000" w:rsidRPr="00000000">
              <w:rPr>
                <w:rtl w:val="0"/>
              </w:rPr>
              <w:t xml:space="preserve">Radiative heat flux (Wm-2)</w:t>
            </w:r>
          </w:p>
          <w:p w:rsidR="00000000" w:rsidDel="00000000" w:rsidP="00000000" w:rsidRDefault="00000000" w:rsidRPr="00000000" w14:paraId="000000F2">
            <w:pPr>
              <w:widowControl w:val="0"/>
              <w:ind w:left="0" w:firstLine="0"/>
              <w:rPr/>
            </w:pPr>
            <w:r w:rsidDel="00000000" w:rsidR="00000000" w:rsidRPr="00000000">
              <w:rPr>
                <w:rtl w:val="0"/>
              </w:rPr>
              <w:t xml:space="preserve">Sensible heat flux (Wm-2)</w:t>
            </w:r>
          </w:p>
          <w:p w:rsidR="00000000" w:rsidDel="00000000" w:rsidP="00000000" w:rsidRDefault="00000000" w:rsidRPr="00000000" w14:paraId="000000F3">
            <w:pPr>
              <w:widowControl w:val="0"/>
              <w:ind w:left="0" w:firstLine="0"/>
              <w:rPr/>
            </w:pPr>
            <w:r w:rsidDel="00000000" w:rsidR="00000000" w:rsidRPr="00000000">
              <w:rPr>
                <w:rtl w:val="0"/>
              </w:rPr>
              <w:t xml:space="preserve">Latent heat flux (Wm-2)</w:t>
            </w:r>
          </w:p>
        </w:tc>
        <w:tc>
          <w:tcPr>
            <w:tcMar>
              <w:top w:w="100.0" w:type="dxa"/>
              <w:left w:w="100.0" w:type="dxa"/>
              <w:bottom w:w="100.0" w:type="dxa"/>
              <w:right w:w="100.0" w:type="dxa"/>
            </w:tcMar>
            <w:vAlign w:val="top"/>
          </w:tcPr>
          <w:p w:rsidR="00000000" w:rsidDel="00000000" w:rsidP="00000000" w:rsidRDefault="00000000" w:rsidRPr="00000000" w14:paraId="000000F4">
            <w:pPr>
              <w:widowControl w:val="0"/>
              <w:ind w:left="0" w:firstLine="0"/>
              <w:rPr/>
            </w:pPr>
            <w:r w:rsidDel="00000000" w:rsidR="00000000" w:rsidRPr="00000000">
              <w:rPr>
                <w:rtl w:val="0"/>
              </w:rPr>
              <w:t xml:space="preserve">Yes</w:t>
            </w:r>
          </w:p>
          <w:p w:rsidR="00000000" w:rsidDel="00000000" w:rsidP="00000000" w:rsidRDefault="00000000" w:rsidRPr="00000000" w14:paraId="000000F5">
            <w:pPr>
              <w:widowControl w:val="0"/>
              <w:ind w:left="0" w:firstLine="0"/>
              <w:rPr/>
            </w:pPr>
            <w:r w:rsidDel="00000000" w:rsidR="00000000" w:rsidRPr="00000000">
              <w:rPr>
                <w:rtl w:val="0"/>
              </w:rPr>
              <w:t xml:space="preserve">Yes</w:t>
            </w:r>
          </w:p>
          <w:p w:rsidR="00000000" w:rsidDel="00000000" w:rsidP="00000000" w:rsidRDefault="00000000" w:rsidRPr="00000000" w14:paraId="000000F6">
            <w:pPr>
              <w:widowControl w:val="0"/>
              <w:ind w:left="0" w:firstLine="0"/>
              <w:rPr/>
            </w:pPr>
            <w:r w:rsidDel="00000000" w:rsidR="00000000" w:rsidRPr="00000000">
              <w:rPr>
                <w:rtl w:val="0"/>
              </w:rPr>
              <w:t xml:space="preserve">Yes</w:t>
            </w:r>
          </w:p>
        </w:tc>
      </w:tr>
      <w:tr>
        <w:trPr>
          <w:cantSplit w:val="0"/>
          <w:trHeight w:val="440"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F7">
            <w:pPr>
              <w:widowControl w:val="0"/>
              <w:ind w:left="0" w:firstLine="0"/>
              <w:rPr/>
            </w:pPr>
            <w:r w:rsidDel="00000000" w:rsidR="00000000" w:rsidRPr="00000000">
              <w:rPr>
                <w:rtl w:val="0"/>
              </w:rPr>
              <w:t xml:space="preserve">Atmosphere</w:t>
            </w:r>
          </w:p>
        </w:tc>
        <w:tc>
          <w:tcPr>
            <w:tcMar>
              <w:top w:w="100.0" w:type="dxa"/>
              <w:left w:w="100.0" w:type="dxa"/>
              <w:bottom w:w="100.0" w:type="dxa"/>
              <w:right w:w="100.0" w:type="dxa"/>
            </w:tcMar>
            <w:vAlign w:val="top"/>
          </w:tcPr>
          <w:p w:rsidR="00000000" w:rsidDel="00000000" w:rsidP="00000000" w:rsidRDefault="00000000" w:rsidRPr="00000000" w14:paraId="000000F8">
            <w:pPr>
              <w:widowControl w:val="0"/>
              <w:ind w:left="0" w:firstLine="0"/>
              <w:rPr/>
            </w:pPr>
            <w:r w:rsidDel="00000000" w:rsidR="00000000" w:rsidRPr="00000000">
              <w:rPr>
                <w:rtl w:val="0"/>
              </w:rPr>
              <w:t xml:space="preserve">Precipitation</w:t>
            </w:r>
          </w:p>
        </w:tc>
        <w:tc>
          <w:tcPr>
            <w:tcMar>
              <w:top w:w="100.0" w:type="dxa"/>
              <w:left w:w="100.0" w:type="dxa"/>
              <w:bottom w:w="100.0" w:type="dxa"/>
              <w:right w:w="100.0" w:type="dxa"/>
            </w:tcMar>
            <w:vAlign w:val="top"/>
          </w:tcPr>
          <w:p w:rsidR="00000000" w:rsidDel="00000000" w:rsidP="00000000" w:rsidRDefault="00000000" w:rsidRPr="00000000" w14:paraId="000000F9">
            <w:pPr>
              <w:widowControl w:val="0"/>
              <w:ind w:left="0" w:firstLine="0"/>
              <w:rPr/>
            </w:pPr>
            <w:r w:rsidDel="00000000" w:rsidR="00000000" w:rsidRPr="00000000">
              <w:rPr>
                <w:rtl w:val="0"/>
              </w:rPr>
              <w:t xml:space="preserve">Accumulated precipitation (mm)</w:t>
            </w:r>
          </w:p>
        </w:tc>
        <w:tc>
          <w:tcPr>
            <w:tcMar>
              <w:top w:w="100.0" w:type="dxa"/>
              <w:left w:w="100.0" w:type="dxa"/>
              <w:bottom w:w="100.0" w:type="dxa"/>
              <w:right w:w="100.0" w:type="dxa"/>
            </w:tcMar>
            <w:vAlign w:val="top"/>
          </w:tcPr>
          <w:p w:rsidR="00000000" w:rsidDel="00000000" w:rsidP="00000000" w:rsidRDefault="00000000" w:rsidRPr="00000000" w14:paraId="000000FA">
            <w:pPr>
              <w:widowControl w:val="0"/>
              <w:ind w:left="0" w:firstLine="0"/>
              <w:rPr/>
            </w:pPr>
            <w:r w:rsidDel="00000000" w:rsidR="00000000" w:rsidRPr="00000000">
              <w:rPr>
                <w:rtl w:val="0"/>
              </w:rPr>
              <w:t xml:space="preserve">Yes</w:t>
            </w:r>
          </w:p>
        </w:tc>
      </w:tr>
      <w:tr>
        <w:trPr>
          <w:cantSplit w:val="0"/>
          <w:trHeight w:val="44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ind w:left="0" w:firstLine="0"/>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C">
            <w:pPr>
              <w:widowControl w:val="0"/>
              <w:ind w:left="0" w:firstLine="0"/>
              <w:rPr/>
            </w:pPr>
            <w:r w:rsidDel="00000000" w:rsidR="00000000" w:rsidRPr="00000000">
              <w:rPr>
                <w:rtl w:val="0"/>
              </w:rPr>
              <w:t xml:space="preserve">Atmospheric warming and circulation near surface</w:t>
            </w:r>
          </w:p>
        </w:tc>
        <w:tc>
          <w:tcPr>
            <w:tcMar>
              <w:top w:w="100.0" w:type="dxa"/>
              <w:left w:w="100.0" w:type="dxa"/>
              <w:bottom w:w="100.0" w:type="dxa"/>
              <w:right w:w="100.0" w:type="dxa"/>
            </w:tcMar>
            <w:vAlign w:val="top"/>
          </w:tcPr>
          <w:p w:rsidR="00000000" w:rsidDel="00000000" w:rsidP="00000000" w:rsidRDefault="00000000" w:rsidRPr="00000000" w14:paraId="000000FD">
            <w:pPr>
              <w:widowControl w:val="0"/>
              <w:ind w:left="0" w:firstLine="0"/>
              <w:rPr/>
            </w:pPr>
            <w:r w:rsidDel="00000000" w:rsidR="00000000" w:rsidRPr="00000000">
              <w:rPr>
                <w:rtl w:val="0"/>
              </w:rPr>
              <w:t xml:space="preserve">Air temperature (K)</w:t>
            </w:r>
          </w:p>
          <w:p w:rsidR="00000000" w:rsidDel="00000000" w:rsidP="00000000" w:rsidRDefault="00000000" w:rsidRPr="00000000" w14:paraId="000000FE">
            <w:pPr>
              <w:widowControl w:val="0"/>
              <w:ind w:left="0" w:firstLine="0"/>
              <w:rPr/>
            </w:pPr>
            <w:r w:rsidDel="00000000" w:rsidR="00000000" w:rsidRPr="00000000">
              <w:rPr>
                <w:rtl w:val="0"/>
              </w:rPr>
              <w:t xml:space="preserve">Wind speed (ms</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0FF">
            <w:pPr>
              <w:widowControl w:val="0"/>
              <w:ind w:left="0" w:firstLine="0"/>
              <w:rPr/>
            </w:pPr>
            <w:r w:rsidDel="00000000" w:rsidR="00000000" w:rsidRPr="00000000">
              <w:rPr>
                <w:rtl w:val="0"/>
              </w:rPr>
              <w:t xml:space="preserve">Wind direction (degree true)</w:t>
            </w:r>
          </w:p>
          <w:p w:rsidR="00000000" w:rsidDel="00000000" w:rsidP="00000000" w:rsidRDefault="00000000" w:rsidRPr="00000000" w14:paraId="00000100">
            <w:pPr>
              <w:widowControl w:val="0"/>
              <w:ind w:left="0" w:firstLine="0"/>
              <w:rPr/>
            </w:pPr>
            <w:r w:rsidDel="00000000" w:rsidR="00000000" w:rsidRPr="00000000">
              <w:rPr>
                <w:rtl w:val="0"/>
              </w:rPr>
              <w:t xml:space="preserve">Wind vector (ms</w:t>
            </w:r>
            <w:r w:rsidDel="00000000" w:rsidR="00000000" w:rsidRPr="00000000">
              <w:rPr>
                <w:vertAlign w:val="superscript"/>
                <w:rtl w:val="0"/>
              </w:rPr>
              <w:t xml:space="preserve">-1</w:t>
            </w:r>
            <w:r w:rsidDel="00000000" w:rsidR="00000000" w:rsidRPr="00000000">
              <w:rPr>
                <w:rtl w:val="0"/>
              </w:rPr>
              <w:t xml:space="preserve">)</w:t>
            </w:r>
          </w:p>
          <w:p w:rsidR="00000000" w:rsidDel="00000000" w:rsidP="00000000" w:rsidRDefault="00000000" w:rsidRPr="00000000" w14:paraId="00000101">
            <w:pPr>
              <w:widowControl w:val="0"/>
              <w:ind w:left="0" w:firstLine="0"/>
              <w:rPr/>
            </w:pPr>
            <w:r w:rsidDel="00000000" w:rsidR="00000000" w:rsidRPr="00000000">
              <w:rPr>
                <w:rtl w:val="0"/>
              </w:rPr>
              <w:t xml:space="preserve">Atmospheric pressure (hPa)</w:t>
            </w:r>
          </w:p>
        </w:tc>
        <w:tc>
          <w:tcPr>
            <w:tcMar>
              <w:top w:w="100.0" w:type="dxa"/>
              <w:left w:w="100.0" w:type="dxa"/>
              <w:bottom w:w="100.0" w:type="dxa"/>
              <w:right w:w="100.0" w:type="dxa"/>
            </w:tcMar>
            <w:vAlign w:val="top"/>
          </w:tcPr>
          <w:p w:rsidR="00000000" w:rsidDel="00000000" w:rsidP="00000000" w:rsidRDefault="00000000" w:rsidRPr="00000000" w14:paraId="00000102">
            <w:pPr>
              <w:widowControl w:val="0"/>
              <w:ind w:left="0" w:firstLine="0"/>
              <w:rPr/>
            </w:pPr>
            <w:r w:rsidDel="00000000" w:rsidR="00000000" w:rsidRPr="00000000">
              <w:rPr>
                <w:rtl w:val="0"/>
              </w:rPr>
              <w:t xml:space="preserve">Yes</w:t>
            </w:r>
          </w:p>
          <w:p w:rsidR="00000000" w:rsidDel="00000000" w:rsidP="00000000" w:rsidRDefault="00000000" w:rsidRPr="00000000" w14:paraId="00000103">
            <w:pPr>
              <w:widowControl w:val="0"/>
              <w:ind w:left="0" w:firstLine="0"/>
              <w:rPr/>
            </w:pPr>
            <w:r w:rsidDel="00000000" w:rsidR="00000000" w:rsidRPr="00000000">
              <w:rPr>
                <w:rtl w:val="0"/>
              </w:rPr>
              <w:t xml:space="preserve">Yes</w:t>
            </w:r>
          </w:p>
          <w:p w:rsidR="00000000" w:rsidDel="00000000" w:rsidP="00000000" w:rsidRDefault="00000000" w:rsidRPr="00000000" w14:paraId="00000104">
            <w:pPr>
              <w:widowControl w:val="0"/>
              <w:ind w:left="0" w:firstLine="0"/>
              <w:rPr/>
            </w:pPr>
            <w:r w:rsidDel="00000000" w:rsidR="00000000" w:rsidRPr="00000000">
              <w:rPr>
                <w:rtl w:val="0"/>
              </w:rPr>
              <w:t xml:space="preserve">Yes</w:t>
            </w:r>
          </w:p>
          <w:p w:rsidR="00000000" w:rsidDel="00000000" w:rsidP="00000000" w:rsidRDefault="00000000" w:rsidRPr="00000000" w14:paraId="00000105">
            <w:pPr>
              <w:widowControl w:val="0"/>
              <w:ind w:left="0" w:firstLine="0"/>
              <w:rPr/>
            </w:pPr>
            <w:r w:rsidDel="00000000" w:rsidR="00000000" w:rsidRPr="00000000">
              <w:rPr>
                <w:rtl w:val="0"/>
              </w:rPr>
              <w:t xml:space="preserve">Yes</w:t>
            </w:r>
          </w:p>
          <w:p w:rsidR="00000000" w:rsidDel="00000000" w:rsidP="00000000" w:rsidRDefault="00000000" w:rsidRPr="00000000" w14:paraId="00000106">
            <w:pPr>
              <w:widowControl w:val="0"/>
              <w:ind w:left="0" w:firstLine="0"/>
              <w:rPr/>
            </w:pPr>
            <w:r w:rsidDel="00000000" w:rsidR="00000000" w:rsidRPr="00000000">
              <w:rPr>
                <w:rtl w:val="0"/>
              </w:rPr>
              <w:t xml:space="preserve">Yes</w:t>
            </w:r>
          </w:p>
        </w:tc>
      </w:tr>
    </w:tbl>
    <w:p w:rsidR="00000000" w:rsidDel="00000000" w:rsidP="00000000" w:rsidRDefault="00000000" w:rsidRPr="00000000" w14:paraId="00000107">
      <w:pPr>
        <w:ind w:left="0" w:firstLine="0"/>
        <w:rPr>
          <w:b w:val="1"/>
          <w:i w:val="1"/>
        </w:rPr>
      </w:pPr>
      <w:r w:rsidDel="00000000" w:rsidR="00000000" w:rsidRPr="00000000">
        <w:rPr>
          <w:rtl w:val="0"/>
        </w:rPr>
      </w:r>
    </w:p>
    <w:p w:rsidR="00000000" w:rsidDel="00000000" w:rsidP="00000000" w:rsidRDefault="00000000" w:rsidRPr="00000000" w14:paraId="00000108">
      <w:pPr>
        <w:pStyle w:val="Heading2"/>
        <w:ind w:left="0" w:firstLine="0"/>
        <w:rPr>
          <w:rFonts w:ascii="Jost" w:cs="Jost" w:eastAsia="Jost" w:hAnsi="Jost"/>
          <w:b w:val="1"/>
          <w:sz w:val="24"/>
          <w:szCs w:val="24"/>
        </w:rPr>
      </w:pPr>
      <w:bookmarkStart w:colFirst="0" w:colLast="0" w:name="_12ti6d9ogfpq" w:id="12"/>
      <w:bookmarkEnd w:id="12"/>
      <w:r w:rsidDel="00000000" w:rsidR="00000000" w:rsidRPr="00000000">
        <w:rPr>
          <w:rFonts w:ascii="Jost" w:cs="Jost" w:eastAsia="Jost" w:hAnsi="Jost"/>
          <w:b w:val="1"/>
          <w:sz w:val="24"/>
          <w:szCs w:val="24"/>
          <w:rtl w:val="0"/>
        </w:rPr>
        <w:t xml:space="preserve">TA2</w:t>
      </w:r>
      <w:r w:rsidDel="00000000" w:rsidR="00000000" w:rsidRPr="00000000">
        <w:rPr>
          <w:rFonts w:ascii="Jost" w:cs="Jost" w:eastAsia="Jost" w:hAnsi="Jost"/>
          <w:b w:val="1"/>
          <w:sz w:val="24"/>
          <w:szCs w:val="24"/>
          <w:rtl w:val="0"/>
        </w:rPr>
        <w:t xml:space="preserve">: Rapid </w:t>
      </w:r>
      <w:r w:rsidDel="00000000" w:rsidR="00000000" w:rsidRPr="00000000">
        <w:rPr>
          <w:rFonts w:ascii="Jost" w:cs="Jost" w:eastAsia="Jost" w:hAnsi="Jost"/>
          <w:b w:val="1"/>
          <w:sz w:val="24"/>
          <w:szCs w:val="24"/>
          <w:rtl w:val="0"/>
        </w:rPr>
        <w:t xml:space="preserve">deployment</w:t>
      </w:r>
      <w:r w:rsidDel="00000000" w:rsidR="00000000" w:rsidRPr="00000000">
        <w:rPr>
          <w:rFonts w:ascii="Jost" w:cs="Jost" w:eastAsia="Jost" w:hAnsi="Jost"/>
          <w:b w:val="1"/>
          <w:sz w:val="24"/>
          <w:szCs w:val="24"/>
          <w:rtl w:val="0"/>
        </w:rPr>
        <w:t xml:space="preserve"> of </w:t>
      </w:r>
      <w:r w:rsidDel="00000000" w:rsidR="00000000" w:rsidRPr="00000000">
        <w:rPr>
          <w:rFonts w:ascii="Jost" w:cs="Jost" w:eastAsia="Jost" w:hAnsi="Jost"/>
          <w:b w:val="1"/>
          <w:sz w:val="24"/>
          <w:szCs w:val="24"/>
          <w:rtl w:val="0"/>
        </w:rPr>
        <w:t xml:space="preserve">monitoring technologies for an early warning system</w:t>
      </w:r>
      <w:r w:rsidDel="00000000" w:rsidR="00000000" w:rsidRPr="00000000">
        <w:rPr>
          <w:rtl w:val="0"/>
        </w:rPr>
      </w:r>
    </w:p>
    <w:p w:rsidR="00000000" w:rsidDel="00000000" w:rsidP="00000000" w:rsidRDefault="00000000" w:rsidRPr="00000000" w14:paraId="00000109">
      <w:pPr>
        <w:ind w:left="0" w:firstLine="0"/>
        <w:rPr/>
      </w:pPr>
      <w:r w:rsidDel="00000000" w:rsidR="00000000" w:rsidRPr="00000000">
        <w:rPr>
          <w:rtl w:val="0"/>
        </w:rPr>
        <w:t xml:space="preserve">A field campaign will be executed in TA2 to demonstrate that appropriately integrated, calibrated, and validated SWaP-C sensing systems can meet the demands for </w:t>
      </w:r>
      <w:r w:rsidDel="00000000" w:rsidR="00000000" w:rsidRPr="00000000">
        <w:rPr>
          <w:rtl w:val="0"/>
        </w:rPr>
        <w:t xml:space="preserve">sustained</w:t>
      </w:r>
      <w:r w:rsidDel="00000000" w:rsidR="00000000" w:rsidRPr="00000000">
        <w:rPr>
          <w:rtl w:val="0"/>
        </w:rPr>
        <w:t xml:space="preserve">, high-density high-coverage measurements needed to facilitate early warning in tipping systems. </w:t>
      </w:r>
      <w:r w:rsidDel="00000000" w:rsidR="00000000" w:rsidRPr="00000000">
        <w:rPr>
          <w:rtl w:val="0"/>
        </w:rPr>
        <w:t xml:space="preserve">The targeted variables (including locations, resolutions, coverage, etc.) will ultimately be determined by TA3, but will initially focus on the defined processes for TA1 (see Table 1).</w:t>
      </w:r>
      <w:r w:rsidDel="00000000" w:rsidR="00000000" w:rsidRPr="00000000">
        <w:rPr>
          <w:rtl w:val="0"/>
        </w:rPr>
        <w:t xml:space="preserve"> </w:t>
      </w:r>
    </w:p>
    <w:p w:rsidR="00000000" w:rsidDel="00000000" w:rsidP="00000000" w:rsidRDefault="00000000" w:rsidRPr="00000000" w14:paraId="0000010A">
      <w:pPr>
        <w:ind w:left="0" w:firstLine="0"/>
        <w:rPr/>
      </w:pPr>
      <w:r w:rsidDel="00000000" w:rsidR="00000000" w:rsidRPr="00000000">
        <w:rPr>
          <w:rtl w:val="0"/>
        </w:rPr>
      </w:r>
    </w:p>
    <w:p w:rsidR="00000000" w:rsidDel="00000000" w:rsidP="00000000" w:rsidRDefault="00000000" w:rsidRPr="00000000" w14:paraId="0000010B">
      <w:pPr>
        <w:ind w:left="0" w:firstLine="0"/>
        <w:rPr/>
      </w:pPr>
      <w:r w:rsidDel="00000000" w:rsidR="00000000" w:rsidRPr="00000000">
        <w:rPr>
          <w:rtl w:val="0"/>
        </w:rPr>
        <w:t xml:space="preserve">We challenge the assumption that deployment of novel technologies for climate monitoring requires highly specialised instrumentation delivered through long-term missions that are slow and costly.</w:t>
      </w:r>
      <w:r w:rsidDel="00000000" w:rsidR="00000000" w:rsidRPr="00000000">
        <w:rPr>
          <w:rtl w:val="0"/>
        </w:rPr>
        <w:t xml:space="preserve"> By targeting a lower price point for deployment, the cost-benefit analysis for an early warning system can tip in favour of implementation by policymakers. We anticipate that we will fund the development of a diverse range of sensing systems, from a range of teams across academia and industry,</w:t>
      </w:r>
      <w:r w:rsidDel="00000000" w:rsidR="00000000" w:rsidRPr="00000000">
        <w:rPr>
          <w:rtl w:val="0"/>
        </w:rPr>
        <w:t xml:space="preserve"> including novel remote-sensing sensors, </w:t>
      </w:r>
      <w:r w:rsidDel="00000000" w:rsidR="00000000" w:rsidRPr="00000000">
        <w:rPr>
          <w:rtl w:val="0"/>
        </w:rPr>
        <w:t xml:space="preserve">as well as innovative </w:t>
      </w:r>
      <w:r w:rsidDel="00000000" w:rsidR="00000000" w:rsidRPr="00000000">
        <w:rPr>
          <w:i w:val="1"/>
          <w:rtl w:val="0"/>
        </w:rPr>
        <w:t xml:space="preserve">in situ </w:t>
      </w:r>
      <w:r w:rsidDel="00000000" w:rsidR="00000000" w:rsidRPr="00000000">
        <w:rPr>
          <w:rtl w:val="0"/>
        </w:rPr>
        <w:t xml:space="preserve">platforms, which could contribute to a high density 4D measurement mesh. These could include, but are not limited to:</w:t>
      </w:r>
    </w:p>
    <w:p w:rsidR="00000000" w:rsidDel="00000000" w:rsidP="00000000" w:rsidRDefault="00000000" w:rsidRPr="00000000" w14:paraId="0000010C">
      <w:pPr>
        <w:numPr>
          <w:ilvl w:val="0"/>
          <w:numId w:val="8"/>
        </w:numPr>
      </w:pPr>
      <w:r w:rsidDel="00000000" w:rsidR="00000000" w:rsidRPr="00000000">
        <w:rPr>
          <w:rtl w:val="0"/>
        </w:rPr>
        <w:t xml:space="preserve">Small / cube / nano satellites,</w:t>
      </w:r>
    </w:p>
    <w:p w:rsidR="00000000" w:rsidDel="00000000" w:rsidP="00000000" w:rsidRDefault="00000000" w:rsidRPr="00000000" w14:paraId="0000010D">
      <w:pPr>
        <w:numPr>
          <w:ilvl w:val="0"/>
          <w:numId w:val="8"/>
        </w:numPr>
      </w:pPr>
      <w:r w:rsidDel="00000000" w:rsidR="00000000" w:rsidRPr="00000000">
        <w:rPr>
          <w:rtl w:val="0"/>
        </w:rPr>
        <w:t xml:space="preserve">Drones / airborne systems / high altitude platforms (HAPs),</w:t>
      </w:r>
    </w:p>
    <w:p w:rsidR="00000000" w:rsidDel="00000000" w:rsidP="00000000" w:rsidRDefault="00000000" w:rsidRPr="00000000" w14:paraId="0000010E">
      <w:pPr>
        <w:numPr>
          <w:ilvl w:val="0"/>
          <w:numId w:val="8"/>
        </w:numPr>
      </w:pPr>
      <w:r w:rsidDel="00000000" w:rsidR="00000000" w:rsidRPr="00000000">
        <w:rPr>
          <w:rtl w:val="0"/>
        </w:rPr>
        <w:t xml:space="preserve">Drifters / floats / buoys,</w:t>
      </w:r>
    </w:p>
    <w:p w:rsidR="00000000" w:rsidDel="00000000" w:rsidP="00000000" w:rsidRDefault="00000000" w:rsidRPr="00000000" w14:paraId="0000010F">
      <w:pPr>
        <w:numPr>
          <w:ilvl w:val="0"/>
          <w:numId w:val="8"/>
        </w:numPr>
      </w:pPr>
      <w:r w:rsidDel="00000000" w:rsidR="00000000" w:rsidRPr="00000000">
        <w:rPr>
          <w:rtl w:val="0"/>
        </w:rPr>
        <w:t xml:space="preserve">Submersibles / gliders / sea drones.</w:t>
      </w:r>
    </w:p>
    <w:p w:rsidR="00000000" w:rsidDel="00000000" w:rsidP="00000000" w:rsidRDefault="00000000" w:rsidRPr="00000000" w14:paraId="00000110">
      <w:pPr>
        <w:ind w:left="0" w:firstLine="0"/>
        <w:rPr>
          <w:highlight w:val="cyan"/>
        </w:rPr>
      </w:pPr>
      <w:r w:rsidDel="00000000" w:rsidR="00000000" w:rsidRPr="00000000">
        <w:rPr>
          <w:rtl w:val="0"/>
        </w:rPr>
      </w:r>
    </w:p>
    <w:p w:rsidR="00000000" w:rsidDel="00000000" w:rsidP="00000000" w:rsidRDefault="00000000" w:rsidRPr="00000000" w14:paraId="00000111">
      <w:pPr>
        <w:ind w:left="0" w:firstLine="0"/>
        <w:rPr/>
      </w:pPr>
      <w:r w:rsidDel="00000000" w:rsidR="00000000" w:rsidRPr="00000000">
        <w:rPr>
          <w:rtl w:val="0"/>
        </w:rPr>
        <w:t xml:space="preserve">We particularly welcome innovations that fill unmet needs in the observing ecosystem, for example:</w:t>
      </w:r>
      <w:r w:rsidDel="00000000" w:rsidR="00000000" w:rsidRPr="00000000">
        <w:rPr>
          <w:rtl w:val="0"/>
        </w:rPr>
      </w:r>
    </w:p>
    <w:p w:rsidR="00000000" w:rsidDel="00000000" w:rsidP="00000000" w:rsidRDefault="00000000" w:rsidRPr="00000000" w14:paraId="00000112">
      <w:pPr>
        <w:numPr>
          <w:ilvl w:val="0"/>
          <w:numId w:val="8"/>
        </w:numPr>
        <w:rPr/>
      </w:pPr>
      <w:r w:rsidDel="00000000" w:rsidR="00000000" w:rsidRPr="00000000">
        <w:rPr>
          <w:rtl w:val="0"/>
        </w:rPr>
        <w:t xml:space="preserve">At-sea, u</w:t>
      </w:r>
      <w:r w:rsidDel="00000000" w:rsidR="00000000" w:rsidRPr="00000000">
        <w:rPr>
          <w:rtl w:val="0"/>
        </w:rPr>
        <w:t xml:space="preserve">nder-sea and under-ice real-time communications and navigation, enabling fleet operation of autonomous vehicles.</w:t>
      </w:r>
      <w:r w:rsidDel="00000000" w:rsidR="00000000" w:rsidRPr="00000000">
        <w:rPr>
          <w:rtl w:val="0"/>
        </w:rPr>
      </w:r>
    </w:p>
    <w:p w:rsidR="00000000" w:rsidDel="00000000" w:rsidP="00000000" w:rsidRDefault="00000000" w:rsidRPr="00000000" w14:paraId="00000113">
      <w:pPr>
        <w:numPr>
          <w:ilvl w:val="0"/>
          <w:numId w:val="8"/>
        </w:numPr>
        <w:rPr/>
      </w:pPr>
      <w:r w:rsidDel="00000000" w:rsidR="00000000" w:rsidRPr="00000000">
        <w:rPr>
          <w:rtl w:val="0"/>
        </w:rPr>
        <w:t xml:space="preserve">Full-depth ocean robotic platforms capable of routine sustained observations to abyssal depths.</w:t>
      </w:r>
    </w:p>
    <w:p w:rsidR="00000000" w:rsidDel="00000000" w:rsidP="00000000" w:rsidRDefault="00000000" w:rsidRPr="00000000" w14:paraId="00000114">
      <w:pPr>
        <w:numPr>
          <w:ilvl w:val="0"/>
          <w:numId w:val="8"/>
        </w:numPr>
        <w:rPr/>
      </w:pPr>
      <w:r w:rsidDel="00000000" w:rsidR="00000000" w:rsidRPr="00000000">
        <w:rPr>
          <w:rtl w:val="0"/>
        </w:rPr>
        <w:t xml:space="preserve">Lower cost and lower carbon footprint ice-capable vessels, both uncrewed and autonomous, enabling year-round sustained observations.</w:t>
      </w:r>
    </w:p>
    <w:p w:rsidR="00000000" w:rsidDel="00000000" w:rsidP="00000000" w:rsidRDefault="00000000" w:rsidRPr="00000000" w14:paraId="00000115">
      <w:pPr>
        <w:numPr>
          <w:ilvl w:val="0"/>
          <w:numId w:val="8"/>
        </w:numPr>
        <w:rPr/>
      </w:pPr>
      <w:r w:rsidDel="00000000" w:rsidR="00000000" w:rsidRPr="00000000">
        <w:rPr>
          <w:rtl w:val="0"/>
        </w:rPr>
        <w:t xml:space="preserve">Satellite constellations or high altitude platforms suitable for polar observing, with ultra-high bandwidth communications for full real-time data retrieval and rapid command transmission.</w:t>
      </w:r>
      <w:r w:rsidDel="00000000" w:rsidR="00000000" w:rsidRPr="00000000">
        <w:rPr>
          <w:rtl w:val="0"/>
        </w:rPr>
      </w:r>
    </w:p>
    <w:p w:rsidR="00000000" w:rsidDel="00000000" w:rsidP="00000000" w:rsidRDefault="00000000" w:rsidRPr="00000000" w14:paraId="00000116">
      <w:pPr>
        <w:ind w:left="0" w:firstLine="0"/>
        <w:rPr/>
      </w:pPr>
      <w:r w:rsidDel="00000000" w:rsidR="00000000" w:rsidRPr="00000000">
        <w:rPr>
          <w:rtl w:val="0"/>
        </w:rPr>
      </w:r>
    </w:p>
    <w:p w:rsidR="00000000" w:rsidDel="00000000" w:rsidP="00000000" w:rsidRDefault="00000000" w:rsidRPr="00000000" w14:paraId="00000117">
      <w:pPr>
        <w:ind w:left="0" w:firstLine="0"/>
        <w:rPr/>
      </w:pPr>
      <w:r w:rsidDel="00000000" w:rsidR="00000000" w:rsidRPr="00000000">
        <w:rPr>
          <w:rtl w:val="0"/>
        </w:rPr>
        <w:t xml:space="preserve">Teams will be given the opportunity to rapidly deploy sensing systems in a comprehensive, massively coordinated field campaign in the GrIS and SPG, to demonstrate new technologies and sow the seeds of a long-term monitoring capability. The programme will benefit from existing satellite and </w:t>
      </w:r>
      <w:r w:rsidDel="00000000" w:rsidR="00000000" w:rsidRPr="00000000">
        <w:rPr>
          <w:i w:val="1"/>
          <w:rtl w:val="0"/>
        </w:rPr>
        <w:t xml:space="preserve">in situ </w:t>
      </w:r>
      <w:r w:rsidDel="00000000" w:rsidR="00000000" w:rsidRPr="00000000">
        <w:rPr>
          <w:rtl w:val="0"/>
        </w:rPr>
        <w:t xml:space="preserve">measurements in these regions that can provide a baseline for performance comparison (see CCT1) and where appropriate, may also fund expansions of these. </w:t>
      </w:r>
      <w:r w:rsidDel="00000000" w:rsidR="00000000" w:rsidRPr="00000000">
        <w:rPr>
          <w:rtl w:val="0"/>
        </w:rPr>
        <w:t xml:space="preserve">We anticipate securing at least one field campaign logistics partner to assist in deployment matters, including regulation, independent qualification, testing, launch, and maintenance. Examples of operations that could be managed by a partner include establishing a long-term camp in Greenland, or taking a low-cost satellite from design to launch. </w:t>
      </w:r>
      <w:r w:rsidDel="00000000" w:rsidR="00000000" w:rsidRPr="00000000">
        <w:rPr>
          <w:rtl w:val="0"/>
        </w:rPr>
        <w:t xml:space="preserve">The societal, ethical and environmental implications of the field campaign will be considered responsibly through transparency, public participation and consultation, with impact assessment performed for all systems.</w:t>
      </w:r>
    </w:p>
    <w:p w:rsidR="00000000" w:rsidDel="00000000" w:rsidP="00000000" w:rsidRDefault="00000000" w:rsidRPr="00000000" w14:paraId="00000118">
      <w:pPr>
        <w:ind w:left="0" w:firstLine="0"/>
        <w:rPr/>
      </w:pPr>
      <w:r w:rsidDel="00000000" w:rsidR="00000000" w:rsidRPr="00000000">
        <w:rPr>
          <w:rtl w:val="0"/>
        </w:rPr>
      </w:r>
    </w:p>
    <w:p w:rsidR="00000000" w:rsidDel="00000000" w:rsidP="00000000" w:rsidRDefault="00000000" w:rsidRPr="00000000" w14:paraId="00000119">
      <w:pPr>
        <w:ind w:left="0" w:firstLine="0"/>
        <w:rPr/>
      </w:pPr>
      <w:r w:rsidDel="00000000" w:rsidR="00000000" w:rsidRPr="00000000">
        <w:rPr>
          <w:rtl w:val="0"/>
        </w:rPr>
        <w:t xml:space="preserve">The field campaign</w:t>
      </w:r>
      <w:r w:rsidDel="00000000" w:rsidR="00000000" w:rsidRPr="00000000">
        <w:rPr>
          <w:rtl w:val="0"/>
        </w:rPr>
        <w:t xml:space="preserve"> </w:t>
      </w:r>
      <w:r w:rsidDel="00000000" w:rsidR="00000000" w:rsidRPr="00000000">
        <w:rPr>
          <w:rtl w:val="0"/>
        </w:rPr>
        <w:t xml:space="preserve">will include successful teams from TA1 but will also be open to external bids from teams not previously involved in the ARIA programme.</w:t>
      </w:r>
      <w:r w:rsidDel="00000000" w:rsidR="00000000" w:rsidRPr="00000000">
        <w:rPr>
          <w:rtl w:val="0"/>
        </w:rPr>
        <w:t xml:space="preserve"> </w:t>
      </w:r>
      <w:r w:rsidDel="00000000" w:rsidR="00000000" w:rsidRPr="00000000">
        <w:rPr>
          <w:rtl w:val="0"/>
        </w:rPr>
        <w:t xml:space="preserve">We anticipate funding external bids into TA2 at the second solicitation point (Figure 3) from: a) teams who wish to continue or extend existing climate monitoring records that are vital for parameterising tipping systems but are unsuitable for funding in the current landscape; and b) teams who have developed novel sensing systems through other funding mechanisms or within companies but are unable to fund deployment through other means. Integrating new teams into the field campaigns also affords the opportunity to more rapidly target additional climate variables (e.g. as determined by TA3).</w:t>
      </w:r>
    </w:p>
    <w:p w:rsidR="00000000" w:rsidDel="00000000" w:rsidP="00000000" w:rsidRDefault="00000000" w:rsidRPr="00000000" w14:paraId="0000011A">
      <w:pPr>
        <w:ind w:left="0" w:firstLine="0"/>
        <w:rPr/>
      </w:pPr>
      <w:r w:rsidDel="00000000" w:rsidR="00000000" w:rsidRPr="00000000">
        <w:rPr>
          <w:rtl w:val="0"/>
        </w:rPr>
        <w:t xml:space="preserve"> </w:t>
      </w:r>
    </w:p>
    <w:p w:rsidR="00000000" w:rsidDel="00000000" w:rsidP="00000000" w:rsidRDefault="00000000" w:rsidRPr="00000000" w14:paraId="0000011B">
      <w:pPr>
        <w:ind w:left="0" w:firstLine="0"/>
        <w:rPr/>
      </w:pPr>
      <w:r w:rsidDel="00000000" w:rsidR="00000000" w:rsidRPr="00000000">
        <w:rPr>
          <w:rtl w:val="0"/>
        </w:rPr>
        <w:t xml:space="preserve">TA2 deployment will begin in year 2, due to the urgency with which we need to start to build these climate records, with initial field testing expected before this date and further deployment windows beyond this date, expected at years 3, 4</w:t>
      </w:r>
      <w:r w:rsidDel="00000000" w:rsidR="00000000" w:rsidRPr="00000000">
        <w:rPr>
          <w:rtl w:val="0"/>
        </w:rPr>
        <w:t xml:space="preserve"> and 5</w:t>
      </w:r>
      <w:r w:rsidDel="00000000" w:rsidR="00000000" w:rsidRPr="00000000">
        <w:rPr>
          <w:rtl w:val="0"/>
        </w:rPr>
        <w:t xml:space="preserve">. In many innovative systems, field testing is likely to be an iterative process to build better performance. Rapid deployment timeframes will force innovation in the process of testing and certification of technologies, particularly for satellite launches, allowing for learning and iteration of device design. At the end of the programme, our ambition is to deliver a permanent network of low-cost sensing systems for sustained long-term observation of those variables found to be most impactful for an early warning system (Legacy, Figure 3).</w:t>
      </w:r>
    </w:p>
    <w:p w:rsidR="00000000" w:rsidDel="00000000" w:rsidP="00000000" w:rsidRDefault="00000000" w:rsidRPr="00000000" w14:paraId="0000011C">
      <w:pPr>
        <w:ind w:left="0" w:firstLine="0"/>
        <w:rPr/>
      </w:pPr>
      <w:r w:rsidDel="00000000" w:rsidR="00000000" w:rsidRPr="00000000">
        <w:rPr>
          <w:rtl w:val="0"/>
        </w:rPr>
      </w:r>
    </w:p>
    <w:p w:rsidR="00000000" w:rsidDel="00000000" w:rsidP="00000000" w:rsidRDefault="00000000" w:rsidRPr="00000000" w14:paraId="0000011D">
      <w:pPr>
        <w:pStyle w:val="Heading2"/>
        <w:ind w:left="0" w:firstLine="0"/>
        <w:rPr>
          <w:rFonts w:ascii="Jost" w:cs="Jost" w:eastAsia="Jost" w:hAnsi="Jost"/>
          <w:b w:val="1"/>
          <w:sz w:val="24"/>
          <w:szCs w:val="24"/>
        </w:rPr>
      </w:pPr>
      <w:bookmarkStart w:colFirst="0" w:colLast="0" w:name="_5n2jbyr36zu4" w:id="13"/>
      <w:bookmarkEnd w:id="13"/>
      <w:r w:rsidDel="00000000" w:rsidR="00000000" w:rsidRPr="00000000">
        <w:rPr>
          <w:rFonts w:ascii="Jost" w:cs="Jost" w:eastAsia="Jost" w:hAnsi="Jost"/>
          <w:b w:val="1"/>
          <w:sz w:val="24"/>
          <w:szCs w:val="24"/>
          <w:rtl w:val="0"/>
        </w:rPr>
        <w:t xml:space="preserve">TA3</w:t>
      </w:r>
      <w:r w:rsidDel="00000000" w:rsidR="00000000" w:rsidRPr="00000000">
        <w:rPr>
          <w:rFonts w:ascii="Jost" w:cs="Jost" w:eastAsia="Jost" w:hAnsi="Jost"/>
          <w:b w:val="1"/>
          <w:sz w:val="24"/>
          <w:szCs w:val="24"/>
          <w:rtl w:val="0"/>
        </w:rPr>
        <w:t xml:space="preserve">: </w:t>
      </w:r>
      <w:r w:rsidDel="00000000" w:rsidR="00000000" w:rsidRPr="00000000">
        <w:rPr>
          <w:rFonts w:ascii="Jost" w:cs="Jost" w:eastAsia="Jost" w:hAnsi="Jost"/>
          <w:b w:val="1"/>
          <w:sz w:val="24"/>
          <w:szCs w:val="24"/>
          <w:rtl w:val="0"/>
        </w:rPr>
        <w:t xml:space="preserve">Uniting models and measurements to create an </w:t>
      </w:r>
      <w:r w:rsidDel="00000000" w:rsidR="00000000" w:rsidRPr="00000000">
        <w:rPr>
          <w:rFonts w:ascii="Jost" w:cs="Jost" w:eastAsia="Jost" w:hAnsi="Jost"/>
          <w:b w:val="1"/>
          <w:sz w:val="24"/>
          <w:szCs w:val="24"/>
          <w:rtl w:val="0"/>
        </w:rPr>
        <w:t xml:space="preserve">early warning system</w:t>
      </w:r>
      <w:r w:rsidDel="00000000" w:rsidR="00000000" w:rsidRPr="00000000">
        <w:rPr>
          <w:rtl w:val="0"/>
        </w:rPr>
      </w:r>
    </w:p>
    <w:p w:rsidR="00000000" w:rsidDel="00000000" w:rsidP="00000000" w:rsidRDefault="00000000" w:rsidRPr="00000000" w14:paraId="0000011E">
      <w:pPr>
        <w:ind w:left="0" w:firstLine="0"/>
        <w:rPr/>
      </w:pPr>
      <w:r w:rsidDel="00000000" w:rsidR="00000000" w:rsidRPr="00000000">
        <w:rPr>
          <w:rtl w:val="0"/>
        </w:rPr>
        <w:t xml:space="preserve">Even our best climate </w:t>
      </w:r>
      <w:r w:rsidDel="00000000" w:rsidR="00000000" w:rsidRPr="00000000">
        <w:rPr>
          <w:rtl w:val="0"/>
        </w:rPr>
        <w:t xml:space="preserve">models </w:t>
      </w:r>
      <w:r w:rsidDel="00000000" w:rsidR="00000000" w:rsidRPr="00000000">
        <w:rPr>
          <w:rtl w:val="0"/>
        </w:rPr>
        <w:t xml:space="preserve">do not yet include all processes and feedbacks involved in high-impact low-likelihood events </w:t>
      </w:r>
      <w:hyperlink r:id="rId49">
        <w:r w:rsidDel="00000000" w:rsidR="00000000" w:rsidRPr="00000000">
          <w:rPr>
            <w:color w:val="000000"/>
            <w:u w:val="none"/>
            <w:rtl w:val="0"/>
          </w:rPr>
          <w:t xml:space="preserve">(46)</w:t>
        </w:r>
      </w:hyperlink>
      <w:r w:rsidDel="00000000" w:rsidR="00000000" w:rsidRPr="00000000">
        <w:rPr>
          <w:rtl w:val="0"/>
        </w:rPr>
        <w:t xml:space="preserve"> and they are computationally expensive. These two factors make it hard to identify the observable variables and statistical distributions that best capture characteristic dynamics of tipping systems or their likely impacts. TA3 will invest in refining physical and statistical modelling methods to identify generic and system-specific early warning indicators from existing models and datasets, as well as coordinating modelling and measurement to prioritise high value observations for a future early warning system.</w:t>
      </w:r>
    </w:p>
    <w:p w:rsidR="00000000" w:rsidDel="00000000" w:rsidP="00000000" w:rsidRDefault="00000000" w:rsidRPr="00000000" w14:paraId="0000011F">
      <w:pPr>
        <w:ind w:left="0" w:firstLine="0"/>
        <w:rPr/>
      </w:pPr>
      <w:r w:rsidDel="00000000" w:rsidR="00000000" w:rsidRPr="00000000">
        <w:rPr>
          <w:rtl w:val="0"/>
        </w:rPr>
      </w:r>
    </w:p>
    <w:p w:rsidR="00000000" w:rsidDel="00000000" w:rsidP="00000000" w:rsidRDefault="00000000" w:rsidRPr="00000000" w14:paraId="00000120">
      <w:pPr>
        <w:ind w:left="0" w:firstLine="0"/>
        <w:rPr/>
      </w:pPr>
      <w:r w:rsidDel="00000000" w:rsidR="00000000" w:rsidRPr="00000000">
        <w:rPr>
          <w:rtl w:val="0"/>
        </w:rPr>
        <w:t xml:space="preserve">Teams will be funded to develop, test and cross-validate competing modelling approaches to characterise the tipping dynamics and subsequent impacts of crossing tipping points in the </w:t>
      </w:r>
      <w:r w:rsidDel="00000000" w:rsidR="00000000" w:rsidRPr="00000000">
        <w:rPr>
          <w:rtl w:val="0"/>
        </w:rPr>
        <w:t xml:space="preserve">Greenland Ice Sheet and/or Subpolar Gyre. These systems have different timescales of response to forcing and distinct global impacts, providing an opportunity to compare the potential of generic statistical early warning signs, such as critical slowing down, against more direct system-specific indicators, such as changes in system forcing. </w:t>
      </w:r>
    </w:p>
    <w:p w:rsidR="00000000" w:rsidDel="00000000" w:rsidP="00000000" w:rsidRDefault="00000000" w:rsidRPr="00000000" w14:paraId="00000121">
      <w:pPr>
        <w:ind w:left="0" w:firstLine="0"/>
        <w:rPr/>
      </w:pPr>
      <w:r w:rsidDel="00000000" w:rsidR="00000000" w:rsidRPr="00000000">
        <w:rPr>
          <w:rtl w:val="0"/>
        </w:rPr>
      </w:r>
    </w:p>
    <w:p w:rsidR="00000000" w:rsidDel="00000000" w:rsidP="00000000" w:rsidRDefault="00000000" w:rsidRPr="00000000" w14:paraId="00000122">
      <w:pPr>
        <w:ind w:left="0" w:firstLine="0"/>
        <w:rPr/>
      </w:pPr>
      <w:r w:rsidDel="00000000" w:rsidR="00000000" w:rsidRPr="00000000">
        <w:rPr>
          <w:rtl w:val="0"/>
        </w:rPr>
        <w:t xml:space="preserve">We expect research in TA3 to </w:t>
      </w:r>
      <w:r w:rsidDel="00000000" w:rsidR="00000000" w:rsidRPr="00000000">
        <w:rPr>
          <w:rtl w:val="0"/>
        </w:rPr>
        <w:t xml:space="preserve">include:</w:t>
      </w:r>
    </w:p>
    <w:p w:rsidR="00000000" w:rsidDel="00000000" w:rsidP="00000000" w:rsidRDefault="00000000" w:rsidRPr="00000000" w14:paraId="00000123">
      <w:pPr>
        <w:numPr>
          <w:ilvl w:val="0"/>
          <w:numId w:val="11"/>
        </w:numPr>
        <w:rPr/>
      </w:pPr>
      <w:r w:rsidDel="00000000" w:rsidR="00000000" w:rsidRPr="00000000">
        <w:rPr>
          <w:rtl w:val="0"/>
        </w:rPr>
        <w:t xml:space="preserve">Creation or application of methods to maximise the information available from existing observations and models, such as reanalysis or digital twins, to address spatial or temporal discontinuities in datasets, or integrate alternative data sources, such as extension of historical records through digitisation, integration of indigenous measurements </w:t>
      </w:r>
      <w:hyperlink r:id="rId50">
        <w:r w:rsidDel="00000000" w:rsidR="00000000" w:rsidRPr="00000000">
          <w:rPr>
            <w:color w:val="000000"/>
            <w:u w:val="none"/>
            <w:rtl w:val="0"/>
          </w:rPr>
          <w:t xml:space="preserve">(47)</w:t>
        </w:r>
      </w:hyperlink>
      <w:r w:rsidDel="00000000" w:rsidR="00000000" w:rsidRPr="00000000">
        <w:rPr>
          <w:rtl w:val="0"/>
        </w:rPr>
        <w:t xml:space="preserve">,</w:t>
      </w:r>
      <w:r w:rsidDel="00000000" w:rsidR="00000000" w:rsidRPr="00000000">
        <w:rPr>
          <w:b w:val="0"/>
          <w:i w:val="0"/>
          <w:vertAlign w:val="baseline"/>
          <w:rtl w:val="0"/>
        </w:rPr>
        <w:t xml:space="preserve"> </w:t>
      </w:r>
      <w:r w:rsidDel="00000000" w:rsidR="00000000" w:rsidRPr="00000000">
        <w:rPr>
          <w:rtl w:val="0"/>
        </w:rPr>
        <w:t xml:space="preserve">or paleo-climate research. </w:t>
      </w:r>
    </w:p>
    <w:p w:rsidR="00000000" w:rsidDel="00000000" w:rsidP="00000000" w:rsidRDefault="00000000" w:rsidRPr="00000000" w14:paraId="00000124">
      <w:pPr>
        <w:numPr>
          <w:ilvl w:val="0"/>
          <w:numId w:val="11"/>
        </w:numPr>
        <w:rPr/>
      </w:pPr>
      <w:r w:rsidDel="00000000" w:rsidR="00000000" w:rsidRPr="00000000">
        <w:rPr>
          <w:rtl w:val="0"/>
        </w:rPr>
        <w:t xml:space="preserve">The development and validation of mathematical approaches for detecting generic and/or system-specific early warning signals from physical model projections and/or assimilated observational data, such as statistical analyses or space-for-time substitution. </w:t>
      </w:r>
    </w:p>
    <w:p w:rsidR="00000000" w:rsidDel="00000000" w:rsidP="00000000" w:rsidRDefault="00000000" w:rsidRPr="00000000" w14:paraId="00000125">
      <w:pPr>
        <w:numPr>
          <w:ilvl w:val="0"/>
          <w:numId w:val="11"/>
        </w:numPr>
        <w:rPr/>
      </w:pPr>
      <w:r w:rsidDel="00000000" w:rsidR="00000000" w:rsidRPr="00000000">
        <w:rPr>
          <w:rtl w:val="0"/>
        </w:rPr>
        <w:t xml:space="preserve">Innovation in the use of data-driven approaches, such as exploiting AI to: detect characteristics of tipping phenomena in raw data, combine observations from disparate sources into unified datasets, or accelerate observing system simulation experiments (</w:t>
      </w:r>
      <w:r w:rsidDel="00000000" w:rsidR="00000000" w:rsidRPr="00000000">
        <w:rPr>
          <w:rtl w:val="0"/>
        </w:rPr>
        <w:t xml:space="preserve">OSSEs)</w:t>
      </w:r>
      <w:r w:rsidDel="00000000" w:rsidR="00000000" w:rsidRPr="00000000">
        <w:rPr>
          <w:rtl w:val="0"/>
        </w:rPr>
        <w:t xml:space="preserve"> that help identify variables or locations to enhance monitoring and target efforts in TA2.</w:t>
      </w:r>
    </w:p>
    <w:p w:rsidR="00000000" w:rsidDel="00000000" w:rsidP="00000000" w:rsidRDefault="00000000" w:rsidRPr="00000000" w14:paraId="00000126">
      <w:pPr>
        <w:numPr>
          <w:ilvl w:val="0"/>
          <w:numId w:val="11"/>
        </w:numPr>
        <w:rPr/>
      </w:pPr>
      <w:r w:rsidDel="00000000" w:rsidR="00000000" w:rsidRPr="00000000">
        <w:rPr>
          <w:rtl w:val="0"/>
        </w:rPr>
        <w:t xml:space="preserve">Advances in physical models, or h</w:t>
      </w:r>
      <w:r w:rsidDel="00000000" w:rsidR="00000000" w:rsidRPr="00000000">
        <w:rPr>
          <w:rtl w:val="0"/>
        </w:rPr>
        <w:t xml:space="preserve">ybrid approa</w:t>
      </w:r>
      <w:r w:rsidDel="00000000" w:rsidR="00000000" w:rsidRPr="00000000">
        <w:rPr>
          <w:rtl w:val="0"/>
        </w:rPr>
        <w:t xml:space="preserve">ches combining physical models with AI-based models, for example,</w:t>
      </w:r>
      <w:r w:rsidDel="00000000" w:rsidR="00000000" w:rsidRPr="00000000">
        <w:rPr>
          <w:rtl w:val="0"/>
        </w:rPr>
        <w:t xml:space="preserve"> training AI-based climate models </w:t>
      </w:r>
      <w:r w:rsidDel="00000000" w:rsidR="00000000" w:rsidRPr="00000000">
        <w:rPr>
          <w:rtl w:val="0"/>
        </w:rPr>
        <w:t xml:space="preserve">using data compilations from physical model runs.</w:t>
      </w:r>
      <w:r w:rsidDel="00000000" w:rsidR="00000000" w:rsidRPr="00000000">
        <w:rPr>
          <w:rtl w:val="0"/>
        </w:rPr>
      </w:r>
    </w:p>
    <w:p w:rsidR="00000000" w:rsidDel="00000000" w:rsidP="00000000" w:rsidRDefault="00000000" w:rsidRPr="00000000" w14:paraId="00000127">
      <w:pPr>
        <w:numPr>
          <w:ilvl w:val="0"/>
          <w:numId w:val="11"/>
        </w:numPr>
        <w:rPr/>
      </w:pPr>
      <w:r w:rsidDel="00000000" w:rsidR="00000000" w:rsidRPr="00000000">
        <w:rPr>
          <w:rtl w:val="0"/>
        </w:rPr>
        <w:t xml:space="preserve">Economic assessment of both the techno-economic impacts of technologies arising from the programme, costs of deploying an early warning syste</w:t>
      </w:r>
      <w:r w:rsidDel="00000000" w:rsidR="00000000" w:rsidRPr="00000000">
        <w:rPr>
          <w:rtl w:val="0"/>
        </w:rPr>
        <w:t xml:space="preserve">m </w:t>
      </w:r>
      <w:hyperlink r:id="rId51">
        <w:r w:rsidDel="00000000" w:rsidR="00000000" w:rsidRPr="00000000">
          <w:rPr>
            <w:rtl w:val="0"/>
          </w:rPr>
          <w:t xml:space="preserve">(48)</w:t>
        </w:r>
      </w:hyperlink>
      <w:r w:rsidDel="00000000" w:rsidR="00000000" w:rsidRPr="00000000">
        <w:rPr>
          <w:rtl w:val="0"/>
        </w:rPr>
        <w:t xml:space="preserve">, and the economic impacts of approaching and crossing a particular tipping point considering the anticipated exposures </w:t>
      </w:r>
      <w:hyperlink r:id="rId52">
        <w:r w:rsidDel="00000000" w:rsidR="00000000" w:rsidRPr="00000000">
          <w:rPr>
            <w:rtl w:val="0"/>
          </w:rPr>
          <w:t xml:space="preserve">(49)</w:t>
        </w:r>
      </w:hyperlink>
      <w:r w:rsidDel="00000000" w:rsidR="00000000" w:rsidRPr="00000000">
        <w:rPr>
          <w:rtl w:val="0"/>
        </w:rPr>
        <w:t xml:space="preserve">. We expect to interact with </w:t>
      </w:r>
      <w:hyperlink r:id="rId53">
        <w:r w:rsidDel="00000000" w:rsidR="00000000" w:rsidRPr="00000000">
          <w:rPr>
            <w:color w:val="1155cc"/>
            <w:u w:val="single"/>
            <w:rtl w:val="0"/>
          </w:rPr>
          <w:t xml:space="preserve">The Productivity Institute</w:t>
        </w:r>
      </w:hyperlink>
      <w:r w:rsidDel="00000000" w:rsidR="00000000" w:rsidRPr="00000000">
        <w:rPr>
          <w:rtl w:val="0"/>
        </w:rPr>
        <w:t xml:space="preserve"> for initial exploration of this topic.</w:t>
      </w:r>
      <w:r w:rsidDel="00000000" w:rsidR="00000000" w:rsidRPr="00000000">
        <w:rPr>
          <w:rtl w:val="0"/>
        </w:rPr>
      </w:r>
    </w:p>
    <w:p w:rsidR="00000000" w:rsidDel="00000000" w:rsidP="00000000" w:rsidRDefault="00000000" w:rsidRPr="00000000" w14:paraId="00000128">
      <w:pPr>
        <w:numPr>
          <w:ilvl w:val="0"/>
          <w:numId w:val="11"/>
        </w:numPr>
        <w:rPr/>
      </w:pPr>
      <w:r w:rsidDel="00000000" w:rsidR="00000000" w:rsidRPr="00000000">
        <w:rPr>
          <w:rtl w:val="0"/>
        </w:rPr>
        <w:t xml:space="preserve">Other research activities needed to make the EWS actionable (linked to CCT2) such as science and technology studies or other topics in the social sciences.</w:t>
      </w:r>
      <w:r w:rsidDel="00000000" w:rsidR="00000000" w:rsidRPr="00000000">
        <w:rPr>
          <w:rtl w:val="0"/>
        </w:rPr>
      </w:r>
    </w:p>
    <w:p w:rsidR="00000000" w:rsidDel="00000000" w:rsidP="00000000" w:rsidRDefault="00000000" w:rsidRPr="00000000" w14:paraId="00000129">
      <w:pPr>
        <w:ind w:left="0" w:firstLine="0"/>
        <w:rPr/>
      </w:pPr>
      <w:r w:rsidDel="00000000" w:rsidR="00000000" w:rsidRPr="00000000">
        <w:rPr>
          <w:rtl w:val="0"/>
        </w:rPr>
      </w:r>
    </w:p>
    <w:p w:rsidR="00000000" w:rsidDel="00000000" w:rsidP="00000000" w:rsidRDefault="00000000" w:rsidRPr="00000000" w14:paraId="0000012A">
      <w:pPr>
        <w:ind w:left="0" w:firstLine="0"/>
        <w:rPr/>
      </w:pPr>
      <w:r w:rsidDel="00000000" w:rsidR="00000000" w:rsidRPr="00000000">
        <w:rPr>
          <w:rtl w:val="0"/>
        </w:rPr>
        <w:t xml:space="preserve">At the end of the programme, we expect to have demonstrated iterative model validation against field and/or historical data, moving towards a real-time operational platform for long-term measurement of early warning signals, automatically extracted from the observational data (Legacy, Figure 3).</w:t>
      </w:r>
    </w:p>
    <w:p w:rsidR="00000000" w:rsidDel="00000000" w:rsidP="00000000" w:rsidRDefault="00000000" w:rsidRPr="00000000" w14:paraId="0000012B">
      <w:pPr>
        <w:ind w:left="0" w:firstLine="0"/>
        <w:rPr/>
      </w:pPr>
      <w:r w:rsidDel="00000000" w:rsidR="00000000" w:rsidRPr="00000000">
        <w:rPr>
          <w:rtl w:val="0"/>
        </w:rPr>
      </w:r>
    </w:p>
    <w:p w:rsidR="00000000" w:rsidDel="00000000" w:rsidP="00000000" w:rsidRDefault="00000000" w:rsidRPr="00000000" w14:paraId="0000012C">
      <w:pPr>
        <w:pStyle w:val="Heading2"/>
        <w:spacing w:after="0" w:line="216" w:lineRule="auto"/>
        <w:ind w:left="0" w:firstLine="0"/>
        <w:rPr>
          <w:rFonts w:ascii="Jost" w:cs="Jost" w:eastAsia="Jost" w:hAnsi="Jost"/>
          <w:b w:val="1"/>
          <w:sz w:val="24"/>
          <w:szCs w:val="24"/>
        </w:rPr>
      </w:pPr>
      <w:bookmarkStart w:colFirst="0" w:colLast="0" w:name="_8w9lwxh93cyy" w:id="14"/>
      <w:bookmarkEnd w:id="14"/>
      <w:r w:rsidDel="00000000" w:rsidR="00000000" w:rsidRPr="00000000">
        <w:rPr>
          <w:rFonts w:ascii="Jost" w:cs="Jost" w:eastAsia="Jost" w:hAnsi="Jost"/>
          <w:b w:val="1"/>
          <w:sz w:val="24"/>
          <w:szCs w:val="24"/>
          <w:rtl w:val="0"/>
        </w:rPr>
        <w:t xml:space="preserve">Cross-cutting theme 1: </w:t>
      </w:r>
      <w:r w:rsidDel="00000000" w:rsidR="00000000" w:rsidRPr="00000000">
        <w:rPr>
          <w:rFonts w:ascii="Jost" w:cs="Jost" w:eastAsia="Jost" w:hAnsi="Jost"/>
          <w:b w:val="1"/>
          <w:sz w:val="24"/>
          <w:szCs w:val="24"/>
          <w:rtl w:val="0"/>
        </w:rPr>
        <w:t xml:space="preserve">Reducing uncertainty and maximising interoperability through standardisation, calibration and validation at scale</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ind w:left="0" w:firstLine="0"/>
        <w:rPr/>
      </w:pPr>
      <w:r w:rsidDel="00000000" w:rsidR="00000000" w:rsidRPr="00000000">
        <w:rPr>
          <w:rtl w:val="0"/>
        </w:rPr>
        <w:t xml:space="preserve">Vital to the unification of modelling and measurement is embedding processes for standardisation, calibration, and validation into the programme at all levels to secure high quality measurement data from TA2 and deliver it for use in an appropriate format for TA3. </w:t>
      </w:r>
      <w:r w:rsidDel="00000000" w:rsidR="00000000" w:rsidRPr="00000000">
        <w:rPr>
          <w:rtl w:val="0"/>
        </w:rPr>
        <w:t xml:space="preserve">The programme will seek to maximise harmonisation by partnering with National Physical Laboratory, the UK’s National Metrology Institute. </w:t>
      </w:r>
      <w:r w:rsidDel="00000000" w:rsidR="00000000" w:rsidRPr="00000000">
        <w:rPr>
          <w:rtl w:val="0"/>
        </w:rPr>
        <w:t xml:space="preserve">I</w:t>
      </w:r>
      <w:r w:rsidDel="00000000" w:rsidR="00000000" w:rsidRPr="00000000">
        <w:rPr>
          <w:rtl w:val="0"/>
        </w:rPr>
        <w:t xml:space="preserve">n this way, demands for new reference standards and test methods can be identified early so that they can be assessed and developed in readiness for TA2 implementation. To maximise efficiency, these concepts need to be built-in during the TA1 phase. Achieving a close coordination of models and measurements requires consistent interfaces and infrastructure for open data integration, assimilation and dissemination, such as cloud storage / compute.</w:t>
      </w:r>
    </w:p>
    <w:p w:rsidR="00000000" w:rsidDel="00000000" w:rsidP="00000000" w:rsidRDefault="00000000" w:rsidRPr="00000000" w14:paraId="0000012F">
      <w:pPr>
        <w:ind w:left="0" w:firstLine="0"/>
        <w:rPr/>
      </w:pPr>
      <w:r w:rsidDel="00000000" w:rsidR="00000000" w:rsidRPr="00000000">
        <w:rPr>
          <w:rtl w:val="0"/>
        </w:rPr>
      </w:r>
    </w:p>
    <w:p w:rsidR="00000000" w:rsidDel="00000000" w:rsidP="00000000" w:rsidRDefault="00000000" w:rsidRPr="00000000" w14:paraId="00000130">
      <w:pPr>
        <w:ind w:left="0" w:firstLine="0"/>
        <w:rPr/>
      </w:pPr>
      <w:r w:rsidDel="00000000" w:rsidR="00000000" w:rsidRPr="00000000">
        <w:rPr>
          <w:rtl w:val="0"/>
        </w:rPr>
        <w:t xml:space="preserve">Creating standards may require consensus-finding activities. Consensus-finding is expected to be led by programme-funded Creators, but must engage the wider community in the process and we expect to be facilitated by independent experts drawn from the metrology community through our partner organisation.</w:t>
      </w:r>
    </w:p>
    <w:p w:rsidR="00000000" w:rsidDel="00000000" w:rsidP="00000000" w:rsidRDefault="00000000" w:rsidRPr="00000000" w14:paraId="00000131">
      <w:pPr>
        <w:ind w:left="0" w:firstLine="0"/>
        <w:rPr/>
      </w:pPr>
      <w:r w:rsidDel="00000000" w:rsidR="00000000" w:rsidRPr="00000000">
        <w:rPr>
          <w:rtl w:val="0"/>
        </w:rPr>
      </w:r>
    </w:p>
    <w:p w:rsidR="00000000" w:rsidDel="00000000" w:rsidP="00000000" w:rsidRDefault="00000000" w:rsidRPr="00000000" w14:paraId="00000132">
      <w:pPr>
        <w:ind w:left="0" w:firstLine="0"/>
        <w:rPr/>
      </w:pPr>
      <w:r w:rsidDel="00000000" w:rsidR="00000000" w:rsidRPr="00000000">
        <w:rPr>
          <w:rtl w:val="0"/>
        </w:rPr>
        <w:t xml:space="preserve">To deliver appropriate calibration and validation technologies that are suitable for deployment across the range of sensing systems used by the programme, we will fund specific technology innovation in calibration and validation systems as required by projects in the TAs. Funding could also be used to include existing ‘gold-standard’ technologies, which new technologies can be referenced against. We expect to establish a common test centre for benchmarking of sensors and early-stage pre-field testing of novel sensor systems that can provide guidance and support to the TA teams.</w:t>
      </w:r>
    </w:p>
    <w:p w:rsidR="00000000" w:rsidDel="00000000" w:rsidP="00000000" w:rsidRDefault="00000000" w:rsidRPr="00000000" w14:paraId="00000133">
      <w:pPr>
        <w:ind w:left="0" w:firstLine="0"/>
        <w:rPr/>
      </w:pPr>
      <w:r w:rsidDel="00000000" w:rsidR="00000000" w:rsidRPr="00000000">
        <w:rPr>
          <w:rtl w:val="0"/>
        </w:rPr>
      </w:r>
    </w:p>
    <w:p w:rsidR="00000000" w:rsidDel="00000000" w:rsidP="00000000" w:rsidRDefault="00000000" w:rsidRPr="00000000" w14:paraId="00000134">
      <w:pPr>
        <w:pStyle w:val="Heading2"/>
        <w:spacing w:after="0" w:line="216" w:lineRule="auto"/>
        <w:ind w:left="0" w:firstLine="0"/>
        <w:rPr>
          <w:sz w:val="24"/>
          <w:szCs w:val="24"/>
        </w:rPr>
      </w:pPr>
      <w:bookmarkStart w:colFirst="0" w:colLast="0" w:name="_8x0kgdcmya6h" w:id="15"/>
      <w:bookmarkEnd w:id="15"/>
      <w:r w:rsidDel="00000000" w:rsidR="00000000" w:rsidRPr="00000000">
        <w:rPr>
          <w:sz w:val="24"/>
          <w:szCs w:val="24"/>
          <w:rtl w:val="0"/>
        </w:rPr>
        <w:t xml:space="preserve">Cross-cutting theme 2: Breaking systemic barriers in climate science</w:t>
      </w:r>
    </w:p>
    <w:p w:rsidR="00000000" w:rsidDel="00000000" w:rsidP="00000000" w:rsidRDefault="00000000" w:rsidRPr="00000000" w14:paraId="00000135">
      <w:pPr>
        <w:ind w:left="0" w:firstLine="0"/>
        <w:rPr>
          <w:highlight w:val="cyan"/>
        </w:rPr>
      </w:pPr>
      <w:r w:rsidDel="00000000" w:rsidR="00000000" w:rsidRPr="00000000">
        <w:rPr>
          <w:rtl w:val="0"/>
        </w:rPr>
      </w:r>
    </w:p>
    <w:p w:rsidR="00000000" w:rsidDel="00000000" w:rsidP="00000000" w:rsidRDefault="00000000" w:rsidRPr="00000000" w14:paraId="00000136">
      <w:pPr>
        <w:ind w:left="0" w:firstLine="0"/>
        <w:rPr/>
      </w:pPr>
      <w:r w:rsidDel="00000000" w:rsidR="00000000" w:rsidRPr="00000000">
        <w:rPr>
          <w:rtl w:val="0"/>
        </w:rPr>
        <w:t xml:space="preserve">Our discovery process has highlighted systemic barriers that could impede the long-term impact of our programme. Climate change affects everyone, so it is vital that we include people of all backgrounds, across all industries, and at different career stages in our programme. Our approach to funding will consider the context of recruitment and retention in the field to ensure long-term climate monitoring and records. We will actively support co-design and advocacy from the outset. We will support three core initiatives within CCT2:</w:t>
      </w:r>
    </w:p>
    <w:p w:rsidR="00000000" w:rsidDel="00000000" w:rsidP="00000000" w:rsidRDefault="00000000" w:rsidRPr="00000000" w14:paraId="00000137">
      <w:pPr>
        <w:ind w:left="0" w:firstLine="0"/>
        <w:rPr>
          <w:highlight w:val="cyan"/>
        </w:rPr>
      </w:pPr>
      <w:r w:rsidDel="00000000" w:rsidR="00000000" w:rsidRPr="00000000">
        <w:rPr>
          <w:rtl w:val="0"/>
        </w:rPr>
      </w:r>
    </w:p>
    <w:p w:rsidR="00000000" w:rsidDel="00000000" w:rsidP="00000000" w:rsidRDefault="00000000" w:rsidRPr="00000000" w14:paraId="00000138">
      <w:pPr>
        <w:numPr>
          <w:ilvl w:val="0"/>
          <w:numId w:val="6"/>
        </w:numPr>
        <w:rPr/>
      </w:pPr>
      <w:r w:rsidDel="00000000" w:rsidR="00000000" w:rsidRPr="00000000">
        <w:rPr>
          <w:b w:val="1"/>
          <w:rtl w:val="0"/>
        </w:rPr>
        <w:t xml:space="preserve">Optimising the research environment. </w:t>
      </w:r>
      <w:r w:rsidDel="00000000" w:rsidR="00000000" w:rsidRPr="00000000">
        <w:rPr>
          <w:rtl w:val="0"/>
        </w:rPr>
        <w:t xml:space="preserve">There is a skills shortage of mathematicians, computer scientists and technologists contributing to current climate research.</w:t>
      </w:r>
      <w:r w:rsidDel="00000000" w:rsidR="00000000" w:rsidRPr="00000000">
        <w:rPr>
          <w:rtl w:val="0"/>
        </w:rPr>
        <w:t xml:space="preserve"> We will enable </w:t>
      </w:r>
      <w:r w:rsidDel="00000000" w:rsidR="00000000" w:rsidRPr="00000000">
        <w:rPr>
          <w:rtl w:val="0"/>
        </w:rPr>
        <w:t xml:space="preserve">mobility</w:t>
      </w:r>
      <w:r w:rsidDel="00000000" w:rsidR="00000000" w:rsidRPr="00000000">
        <w:rPr>
          <w:rtl w:val="0"/>
        </w:rPr>
        <w:t xml:space="preserve"> across institutions (e.g. between academia, industry, and national laboratories) or knowledge exchange activities on an international scale; funding can be requested under CCT2 for early career researchers within our programme to use for this purpose. We are also keen to engage and support individuals who have not previously worked in climate science, but are excited to pivot their careers towards the topic, by encouraging a high percentage of “PI time” to be costed, or enabling individuals to undertake secondments to dedicate a significant proportion of their time to the effort. </w:t>
      </w:r>
    </w:p>
    <w:p w:rsidR="00000000" w:rsidDel="00000000" w:rsidP="00000000" w:rsidRDefault="00000000" w:rsidRPr="00000000" w14:paraId="00000139">
      <w:pPr>
        <w:numPr>
          <w:ilvl w:val="0"/>
          <w:numId w:val="6"/>
        </w:numPr>
        <w:rPr/>
      </w:pPr>
      <w:r w:rsidDel="00000000" w:rsidR="00000000" w:rsidRPr="00000000">
        <w:rPr>
          <w:b w:val="1"/>
          <w:rtl w:val="0"/>
        </w:rPr>
        <w:t xml:space="preserve">Improving equity, diversity and inclusion (EDI) in climate science.</w:t>
      </w:r>
      <w:r w:rsidDel="00000000" w:rsidR="00000000" w:rsidRPr="00000000">
        <w:rPr>
          <w:rtl w:val="0"/>
        </w:rPr>
        <w:t xml:space="preserve"> At the point of application, we ask our Creators to pro-actively consider how they will improve EDI in their own projects. We will also run a national initiative, the “Future climate innovators programme”, a youth-led competition to improve EDI in Earth and space science. We have been inspired to develop and deliver a youth-led outreach programme, designed to engage the next generation of climate innovators. We’re looking to demonstrate that new mode of citizen science. The initiative will capitalise on the ability of space science to captivate the imagination and the enthusiasm of the next generation to take on climate change.</w:t>
      </w:r>
    </w:p>
    <w:p w:rsidR="00000000" w:rsidDel="00000000" w:rsidP="00000000" w:rsidRDefault="00000000" w:rsidRPr="00000000" w14:paraId="0000013A">
      <w:pPr>
        <w:numPr>
          <w:ilvl w:val="0"/>
          <w:numId w:val="6"/>
        </w:numPr>
        <w:rPr/>
      </w:pPr>
      <w:r w:rsidDel="00000000" w:rsidR="00000000" w:rsidRPr="00000000">
        <w:rPr>
          <w:b w:val="1"/>
          <w:rtl w:val="0"/>
        </w:rPr>
        <w:t xml:space="preserve">Enabling climate advocacy </w:t>
      </w:r>
      <w:r w:rsidDel="00000000" w:rsidR="00000000" w:rsidRPr="00000000">
        <w:rPr>
          <w:rtl w:val="0"/>
        </w:rPr>
        <w:t xml:space="preserve">by empowering our Creators to engage in impactful climate communication through research, programme-wide training, and communication content partnerships among our Creators. We encourage Creators to cost for activities that support this ambition within their proposals.</w:t>
      </w:r>
    </w:p>
    <w:p w:rsidR="00000000" w:rsidDel="00000000" w:rsidP="00000000" w:rsidRDefault="00000000" w:rsidRPr="00000000" w14:paraId="0000013B">
      <w:pPr>
        <w:numPr>
          <w:ilvl w:val="1"/>
          <w:numId w:val="6"/>
        </w:numPr>
        <w:ind w:left="1440" w:hanging="360"/>
        <w:rPr/>
      </w:pPr>
      <w:r w:rsidDel="00000000" w:rsidR="00000000" w:rsidRPr="00000000">
        <w:rPr>
          <w:rtl w:val="0"/>
        </w:rPr>
        <w:t xml:space="preserve">We envisage using the field campaign as an opportunity to engage in co-creation with media and communication experts. </w:t>
      </w:r>
    </w:p>
    <w:p w:rsidR="00000000" w:rsidDel="00000000" w:rsidP="00000000" w:rsidRDefault="00000000" w:rsidRPr="00000000" w14:paraId="0000013C">
      <w:pPr>
        <w:numPr>
          <w:ilvl w:val="1"/>
          <w:numId w:val="6"/>
        </w:numPr>
        <w:ind w:left="1440" w:hanging="360"/>
        <w:rPr/>
      </w:pPr>
      <w:r w:rsidDel="00000000" w:rsidR="00000000" w:rsidRPr="00000000">
        <w:rPr>
          <w:rtl w:val="0"/>
        </w:rPr>
        <w:t xml:space="preserve">Risk communication is notoriously difficult but vital to future societal impacts. In partnership with experts, we will train our Creators to scientific evidence</w:t>
      </w:r>
      <w:r w:rsidDel="00000000" w:rsidR="00000000" w:rsidRPr="00000000">
        <w:rPr>
          <w:rtl w:val="0"/>
        </w:rPr>
        <w:t xml:space="preserve"> papers and</w:t>
      </w:r>
      <w:r w:rsidDel="00000000" w:rsidR="00000000" w:rsidRPr="00000000">
        <w:rPr>
          <w:rtl w:val="0"/>
        </w:rPr>
        <w:t xml:space="preserve"> toolkits that are accessible to policymakers and other external industries to help them understand tipping point risks and consequences.</w:t>
      </w:r>
    </w:p>
    <w:p w:rsidR="00000000" w:rsidDel="00000000" w:rsidP="00000000" w:rsidRDefault="00000000" w:rsidRPr="00000000" w14:paraId="0000013D">
      <w:pPr>
        <w:numPr>
          <w:ilvl w:val="1"/>
          <w:numId w:val="6"/>
        </w:numPr>
        <w:ind w:left="1440" w:hanging="360"/>
        <w:rPr/>
      </w:pPr>
      <w:r w:rsidDel="00000000" w:rsidR="00000000" w:rsidRPr="00000000">
        <w:rPr>
          <w:rtl w:val="0"/>
        </w:rPr>
        <w:t xml:space="preserve">Trainees in our programme will form a unified interdisciplinary cohort to advocate for deeper collaboration between modelling and measurement. We encourage Creators to consider including PhD students in their projects to build knowledge of climate tipping points in the next-generation.</w:t>
      </w:r>
    </w:p>
    <w:p w:rsidR="00000000" w:rsidDel="00000000" w:rsidP="00000000" w:rsidRDefault="00000000" w:rsidRPr="00000000" w14:paraId="0000013E">
      <w:pPr>
        <w:numPr>
          <w:ilvl w:val="1"/>
          <w:numId w:val="6"/>
        </w:numPr>
        <w:ind w:left="1440" w:hanging="360"/>
        <w:rPr/>
      </w:pPr>
      <w:r w:rsidDel="00000000" w:rsidR="00000000" w:rsidRPr="00000000">
        <w:rPr>
          <w:rtl w:val="0"/>
        </w:rPr>
        <w:t xml:space="preserve">Our programme Creators will be encouraged to engage in advocacy with the wider research community, for example, through international summer schools and other training opportunities.</w:t>
      </w:r>
      <w:r w:rsidDel="00000000" w:rsidR="00000000" w:rsidRPr="00000000">
        <w:rPr>
          <w:rtl w:val="0"/>
        </w:rPr>
      </w:r>
    </w:p>
    <w:p w:rsidR="00000000" w:rsidDel="00000000" w:rsidP="00000000" w:rsidRDefault="00000000" w:rsidRPr="00000000" w14:paraId="0000013F">
      <w:pPr>
        <w:ind w:left="0" w:firstLine="0"/>
        <w:rPr/>
      </w:pPr>
      <w:r w:rsidDel="00000000" w:rsidR="00000000" w:rsidRPr="00000000">
        <w:rPr>
          <w:rtl w:val="0"/>
        </w:rPr>
      </w:r>
    </w:p>
    <w:p w:rsidR="00000000" w:rsidDel="00000000" w:rsidP="00000000" w:rsidRDefault="00000000" w:rsidRPr="00000000" w14:paraId="00000140">
      <w:pPr>
        <w:ind w:left="0" w:firstLine="0"/>
        <w:rPr/>
      </w:pPr>
      <w:r w:rsidDel="00000000" w:rsidR="00000000" w:rsidRPr="00000000">
        <w:rPr>
          <w:rtl w:val="0"/>
        </w:rPr>
      </w:r>
    </w:p>
    <w:p w:rsidR="00000000" w:rsidDel="00000000" w:rsidP="00000000" w:rsidRDefault="00000000" w:rsidRPr="00000000" w14:paraId="00000141">
      <w:pPr>
        <w:pStyle w:val="Heading1"/>
        <w:ind w:left="0" w:firstLine="0"/>
        <w:rPr>
          <w:rFonts w:ascii="Jost" w:cs="Jost" w:eastAsia="Jost" w:hAnsi="Jost"/>
          <w:b w:val="1"/>
          <w:color w:val="000000"/>
          <w:sz w:val="24"/>
          <w:szCs w:val="24"/>
        </w:rPr>
      </w:pPr>
      <w:bookmarkStart w:colFirst="0" w:colLast="0" w:name="_5a9179u4h0mr" w:id="16"/>
      <w:bookmarkEnd w:id="16"/>
      <w:r w:rsidDel="00000000" w:rsidR="00000000" w:rsidRPr="00000000">
        <w:rPr>
          <w:rFonts w:ascii="Jost" w:cs="Jost" w:eastAsia="Jost" w:hAnsi="Jost"/>
          <w:b w:val="1"/>
          <w:color w:val="000000"/>
          <w:sz w:val="24"/>
          <w:szCs w:val="24"/>
          <w:rtl w:val="0"/>
        </w:rPr>
        <w:t xml:space="preserve">Goals and s</w:t>
      </w:r>
      <w:r w:rsidDel="00000000" w:rsidR="00000000" w:rsidRPr="00000000">
        <w:rPr>
          <w:rFonts w:ascii="Jost" w:cs="Jost" w:eastAsia="Jost" w:hAnsi="Jost"/>
          <w:b w:val="1"/>
          <w:color w:val="000000"/>
          <w:sz w:val="24"/>
          <w:szCs w:val="24"/>
          <w:rtl w:val="0"/>
        </w:rPr>
        <w:t xml:space="preserve">cope</w:t>
      </w:r>
      <w:r w:rsidDel="00000000" w:rsidR="00000000" w:rsidRPr="00000000">
        <w:rPr>
          <w:rtl w:val="0"/>
        </w:rPr>
      </w:r>
    </w:p>
    <w:p w:rsidR="00000000" w:rsidDel="00000000" w:rsidP="00000000" w:rsidRDefault="00000000" w:rsidRPr="00000000" w14:paraId="00000142">
      <w:pPr>
        <w:ind w:left="0" w:firstLine="0"/>
        <w:rPr/>
      </w:pPr>
      <w:r w:rsidDel="00000000" w:rsidR="00000000" w:rsidRPr="00000000">
        <w:rPr>
          <w:rtl w:val="0"/>
        </w:rPr>
        <w:t xml:space="preserve">The following tables summarise the overall programme goals and define areas that would be considered out-of-scope. </w:t>
      </w:r>
      <w:r w:rsidDel="00000000" w:rsidR="00000000" w:rsidRPr="00000000">
        <w:rPr>
          <w:rtl w:val="0"/>
        </w:rPr>
        <w:t xml:space="preserve">Table 2 gives a summary of the programme goals within the five-year timeframe. Table 3 outlines longer term ambitions that teams should be able to demonstrate a pathway towards. </w:t>
      </w:r>
      <w:r w:rsidDel="00000000" w:rsidR="00000000" w:rsidRPr="00000000">
        <w:rPr>
          <w:rtl w:val="0"/>
        </w:rPr>
      </w:r>
    </w:p>
    <w:p w:rsidR="00000000" w:rsidDel="00000000" w:rsidP="00000000" w:rsidRDefault="00000000" w:rsidRPr="00000000" w14:paraId="00000143">
      <w:pPr>
        <w:ind w:left="0" w:firstLine="0"/>
        <w:rPr>
          <w:b w:val="1"/>
          <w:i w:val="1"/>
        </w:rPr>
      </w:pPr>
      <w:r w:rsidDel="00000000" w:rsidR="00000000" w:rsidRPr="00000000">
        <w:rPr>
          <w:rtl w:val="0"/>
        </w:rPr>
      </w:r>
    </w:p>
    <w:p w:rsidR="00000000" w:rsidDel="00000000" w:rsidP="00000000" w:rsidRDefault="00000000" w:rsidRPr="00000000" w14:paraId="00000144">
      <w:pPr>
        <w:ind w:left="0" w:firstLine="0"/>
        <w:rPr>
          <w:i w:val="1"/>
        </w:rPr>
      </w:pPr>
      <w:r w:rsidDel="00000000" w:rsidR="00000000" w:rsidRPr="00000000">
        <w:rPr>
          <w:b w:val="1"/>
          <w:i w:val="1"/>
          <w:rtl w:val="0"/>
        </w:rPr>
        <w:t xml:space="preserve">Table 2: </w:t>
      </w:r>
      <w:r w:rsidDel="00000000" w:rsidR="00000000" w:rsidRPr="00000000">
        <w:rPr>
          <w:i w:val="1"/>
          <w:rtl w:val="0"/>
        </w:rPr>
        <w:t xml:space="preserve">Goals that are expected to be demonstrated by teams within one or more TAs in the timeframe of the programme. </w:t>
      </w:r>
    </w:p>
    <w:p w:rsidR="00000000" w:rsidDel="00000000" w:rsidP="00000000" w:rsidRDefault="00000000" w:rsidRPr="00000000" w14:paraId="00000145">
      <w:pPr>
        <w:ind w:left="0" w:firstLine="0"/>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60"/>
        <w:gridCol w:w="1440"/>
        <w:tblGridChange w:id="0">
          <w:tblGrid>
            <w:gridCol w:w="7560"/>
            <w:gridCol w:w="144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Must be demonstrated within the 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TA</w:t>
            </w:r>
          </w:p>
        </w:tc>
      </w:tr>
      <w:tr>
        <w:trPr>
          <w:cantSplit w:val="0"/>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spacing w:line="276" w:lineRule="auto"/>
              <w:ind w:left="0" w:firstLine="0"/>
              <w:rPr>
                <w:i w:val="1"/>
              </w:rPr>
            </w:pPr>
            <w:r w:rsidDel="00000000" w:rsidR="00000000" w:rsidRPr="00000000">
              <w:rPr>
                <w:rtl w:val="0"/>
              </w:rPr>
              <w:t xml:space="preserve">Sensing systems with &gt;</w:t>
            </w:r>
            <w:r w:rsidDel="00000000" w:rsidR="00000000" w:rsidRPr="00000000">
              <w:rPr>
                <w:rtl w:val="0"/>
              </w:rPr>
              <w:t xml:space="preserve">100x</w:t>
            </w:r>
            <w:r w:rsidDel="00000000" w:rsidR="00000000" w:rsidRPr="00000000">
              <w:rPr>
                <w:rtl w:val="0"/>
              </w:rPr>
              <w:t xml:space="preserve"> increase in</w:t>
            </w:r>
            <w:r w:rsidDel="00000000" w:rsidR="00000000" w:rsidRPr="00000000">
              <w:rPr>
                <w:i w:val="1"/>
                <w:rtl w:val="0"/>
              </w:rPr>
              <w:t xml:space="preserve"> I</w:t>
            </w:r>
            <w:r w:rsidDel="00000000" w:rsidR="00000000" w:rsidRPr="00000000">
              <w:rPr>
                <w:i w:val="1"/>
                <w:vertAlign w:val="subscript"/>
                <w:rtl w:val="0"/>
              </w:rPr>
              <w:t xml:space="preserve">R </w:t>
            </w:r>
            <w:r w:rsidDel="00000000" w:rsidR="00000000" w:rsidRPr="00000000">
              <w:rPr>
                <w:rtl w:val="0"/>
              </w:rPr>
              <w:t xml:space="preserve">(with at least 10x of that improvement from potential cost savings)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spacing w:line="276" w:lineRule="auto"/>
              <w:ind w:left="0" w:firstLine="0"/>
              <w:rPr/>
            </w:pPr>
            <w:r w:rsidDel="00000000" w:rsidR="00000000" w:rsidRPr="00000000">
              <w:rPr>
                <w:rtl w:val="0"/>
              </w:rPr>
              <w:t xml:space="preserve">1+CCT</w:t>
            </w:r>
          </w:p>
        </w:tc>
      </w:tr>
      <w:tr>
        <w:trPr>
          <w:cantSplit w:val="0"/>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spacing w:line="276" w:lineRule="auto"/>
              <w:ind w:left="0" w:firstLine="0"/>
              <w:rPr>
                <w:rFonts w:ascii="Arial" w:cs="Arial" w:eastAsia="Arial" w:hAnsi="Arial"/>
              </w:rPr>
            </w:pPr>
            <w:r w:rsidDel="00000000" w:rsidR="00000000" w:rsidRPr="00000000">
              <w:rPr>
                <w:rtl w:val="0"/>
              </w:rPr>
              <w:t xml:space="preserve">Sensing systems robust to harsh environments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spacing w:line="276" w:lineRule="auto"/>
              <w:ind w:left="0" w:firstLine="0"/>
              <w:rPr>
                <w:rFonts w:ascii="Arial" w:cs="Arial" w:eastAsia="Arial" w:hAnsi="Arial"/>
              </w:rPr>
            </w:pPr>
            <w:r w:rsidDel="00000000" w:rsidR="00000000" w:rsidRPr="00000000">
              <w:rPr>
                <w:rtl w:val="0"/>
              </w:rPr>
              <w:t xml:space="preserve">1+2</w:t>
            </w:r>
            <w:r w:rsidDel="00000000" w:rsidR="00000000" w:rsidRPr="00000000">
              <w:rPr>
                <w:rtl w:val="0"/>
              </w:rPr>
            </w:r>
          </w:p>
        </w:tc>
      </w:tr>
      <w:tr>
        <w:trPr>
          <w:cantSplit w:val="0"/>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spacing w:line="276" w:lineRule="auto"/>
              <w:ind w:left="0" w:firstLine="0"/>
              <w:rPr>
                <w:rFonts w:ascii="Arial" w:cs="Arial" w:eastAsia="Arial" w:hAnsi="Arial"/>
              </w:rPr>
            </w:pPr>
            <w:r w:rsidDel="00000000" w:rsidR="00000000" w:rsidRPr="00000000">
              <w:rPr>
                <w:rtl w:val="0"/>
              </w:rPr>
              <w:t xml:space="preserve">Coordinated sensing systems deployed rapidly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spacing w:line="276" w:lineRule="auto"/>
              <w:ind w:left="0" w:firstLine="0"/>
              <w:rPr>
                <w:rFonts w:ascii="Arial" w:cs="Arial" w:eastAsia="Arial" w:hAnsi="Arial"/>
              </w:rPr>
            </w:pPr>
            <w:r w:rsidDel="00000000" w:rsidR="00000000" w:rsidRPr="00000000">
              <w:rPr>
                <w:rtl w:val="0"/>
              </w:rPr>
              <w:t xml:space="preserve">1+2</w:t>
            </w:r>
            <w:r w:rsidDel="00000000" w:rsidR="00000000" w:rsidRPr="00000000">
              <w:rPr>
                <w:rtl w:val="0"/>
              </w:rPr>
            </w:r>
          </w:p>
        </w:tc>
      </w:tr>
      <w:tr>
        <w:trPr>
          <w:cantSplit w:val="0"/>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spacing w:line="276" w:lineRule="auto"/>
              <w:ind w:left="0" w:firstLine="0"/>
              <w:rPr>
                <w:rFonts w:ascii="Arial" w:cs="Arial" w:eastAsia="Arial" w:hAnsi="Arial"/>
              </w:rPr>
            </w:pPr>
            <w:r w:rsidDel="00000000" w:rsidR="00000000" w:rsidRPr="00000000">
              <w:rPr>
                <w:rtl w:val="0"/>
              </w:rPr>
              <w:t xml:space="preserve">Cross-calibration of multiple systems to maximise data quality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spacing w:line="276" w:lineRule="auto"/>
              <w:ind w:left="0" w:firstLine="0"/>
              <w:rPr>
                <w:rFonts w:ascii="Arial" w:cs="Arial" w:eastAsia="Arial" w:hAnsi="Arial"/>
              </w:rPr>
            </w:pPr>
            <w:r w:rsidDel="00000000" w:rsidR="00000000" w:rsidRPr="00000000">
              <w:rPr>
                <w:rtl w:val="0"/>
              </w:rPr>
              <w:t xml:space="preserve">CCT</w:t>
            </w:r>
            <w:r w:rsidDel="00000000" w:rsidR="00000000" w:rsidRPr="00000000">
              <w:rPr>
                <w:rtl w:val="0"/>
              </w:rPr>
            </w:r>
          </w:p>
        </w:tc>
      </w:tr>
      <w:tr>
        <w:trPr>
          <w:cantSplit w:val="0"/>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spacing w:line="276" w:lineRule="auto"/>
              <w:ind w:left="0" w:firstLine="0"/>
              <w:rPr>
                <w:rFonts w:ascii="Arial" w:cs="Arial" w:eastAsia="Arial" w:hAnsi="Arial"/>
              </w:rPr>
            </w:pPr>
            <w:r w:rsidDel="00000000" w:rsidR="00000000" w:rsidRPr="00000000">
              <w:rPr>
                <w:rtl w:val="0"/>
              </w:rPr>
              <w:t xml:space="preserve">Integration with existing observing networks and missions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spacing w:line="276" w:lineRule="auto"/>
              <w:ind w:left="0" w:firstLine="0"/>
              <w:rPr>
                <w:rFonts w:ascii="Arial" w:cs="Arial" w:eastAsia="Arial" w:hAnsi="Arial"/>
              </w:rPr>
            </w:pPr>
            <w:r w:rsidDel="00000000" w:rsidR="00000000" w:rsidRPr="00000000">
              <w:rPr>
                <w:rtl w:val="0"/>
              </w:rPr>
              <w:t xml:space="preserve">1+2+CCT</w:t>
            </w:r>
            <w:r w:rsidDel="00000000" w:rsidR="00000000" w:rsidRPr="00000000">
              <w:rPr>
                <w:rtl w:val="0"/>
              </w:rPr>
            </w:r>
          </w:p>
        </w:tc>
      </w:tr>
      <w:tr>
        <w:trPr>
          <w:cantSplit w:val="0"/>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spacing w:line="276" w:lineRule="auto"/>
              <w:ind w:left="0" w:firstLine="0"/>
              <w:rPr>
                <w:rFonts w:ascii="Arial" w:cs="Arial" w:eastAsia="Arial" w:hAnsi="Arial"/>
              </w:rPr>
            </w:pPr>
            <w:r w:rsidDel="00000000" w:rsidR="00000000" w:rsidRPr="00000000">
              <w:rPr>
                <w:rtl w:val="0"/>
              </w:rPr>
              <w:t xml:space="preserve">Enabling of new observations of poorly understood processes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spacing w:line="276" w:lineRule="auto"/>
              <w:ind w:left="0" w:firstLine="0"/>
              <w:rPr>
                <w:rFonts w:ascii="Arial" w:cs="Arial" w:eastAsia="Arial" w:hAnsi="Arial"/>
              </w:rPr>
            </w:pPr>
            <w:r w:rsidDel="00000000" w:rsidR="00000000" w:rsidRPr="00000000">
              <w:rPr>
                <w:rtl w:val="0"/>
              </w:rPr>
              <w:t xml:space="preserve">1</w:t>
            </w:r>
            <w:r w:rsidDel="00000000" w:rsidR="00000000" w:rsidRPr="00000000">
              <w:rPr>
                <w:rtl w:val="0"/>
              </w:rPr>
            </w:r>
          </w:p>
        </w:tc>
      </w:tr>
      <w:tr>
        <w:trPr>
          <w:cantSplit w:val="0"/>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spacing w:line="276" w:lineRule="auto"/>
              <w:ind w:left="0" w:firstLine="0"/>
              <w:rPr>
                <w:rFonts w:ascii="Arial" w:cs="Arial" w:eastAsia="Arial" w:hAnsi="Arial"/>
              </w:rPr>
            </w:pPr>
            <w:r w:rsidDel="00000000" w:rsidR="00000000" w:rsidRPr="00000000">
              <w:rPr>
                <w:rtl w:val="0"/>
              </w:rPr>
              <w:t xml:space="preserve">Data suitable (e.g. coverage/resolution) for model validation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spacing w:line="276" w:lineRule="auto"/>
              <w:ind w:left="0" w:firstLine="0"/>
              <w:rPr>
                <w:rFonts w:ascii="Arial" w:cs="Arial" w:eastAsia="Arial" w:hAnsi="Arial"/>
              </w:rPr>
            </w:pPr>
            <w:r w:rsidDel="00000000" w:rsidR="00000000" w:rsidRPr="00000000">
              <w:rPr>
                <w:rtl w:val="0"/>
              </w:rPr>
              <w:t xml:space="preserve">all</w:t>
            </w:r>
            <w:r w:rsidDel="00000000" w:rsidR="00000000" w:rsidRPr="00000000">
              <w:rPr>
                <w:rtl w:val="0"/>
              </w:rPr>
            </w:r>
          </w:p>
        </w:tc>
      </w:tr>
      <w:tr>
        <w:trPr>
          <w:cantSplit w:val="0"/>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spacing w:line="276" w:lineRule="auto"/>
              <w:ind w:left="0" w:firstLine="0"/>
              <w:rPr>
                <w:rFonts w:ascii="Arial" w:cs="Arial" w:eastAsia="Arial" w:hAnsi="Arial"/>
              </w:rPr>
            </w:pPr>
            <w:r w:rsidDel="00000000" w:rsidR="00000000" w:rsidRPr="00000000">
              <w:rPr>
                <w:rtl w:val="0"/>
              </w:rPr>
              <w:t xml:space="preserve">Appropriate representation of physical processes in models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spacing w:line="276" w:lineRule="auto"/>
              <w:ind w:left="0" w:firstLine="0"/>
              <w:rPr>
                <w:rFonts w:ascii="Arial" w:cs="Arial" w:eastAsia="Arial" w:hAnsi="Arial"/>
              </w:rPr>
            </w:pPr>
            <w:r w:rsidDel="00000000" w:rsidR="00000000" w:rsidRPr="00000000">
              <w:rPr>
                <w:rtl w:val="0"/>
              </w:rPr>
              <w:t xml:space="preserve">3</w:t>
            </w:r>
            <w:r w:rsidDel="00000000" w:rsidR="00000000" w:rsidRPr="00000000">
              <w:rPr>
                <w:rtl w:val="0"/>
              </w:rPr>
            </w:r>
          </w:p>
        </w:tc>
      </w:tr>
      <w:tr>
        <w:trPr>
          <w:cantSplit w:val="0"/>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spacing w:line="276" w:lineRule="auto"/>
              <w:ind w:left="0" w:firstLine="0"/>
              <w:rPr>
                <w:rFonts w:ascii="Arial" w:cs="Arial" w:eastAsia="Arial" w:hAnsi="Arial"/>
              </w:rPr>
            </w:pPr>
            <w:r w:rsidDel="00000000" w:rsidR="00000000" w:rsidRPr="00000000">
              <w:rPr>
                <w:rtl w:val="0"/>
              </w:rPr>
              <w:t xml:space="preserve">Validation of physical models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spacing w:line="276" w:lineRule="auto"/>
              <w:ind w:left="0" w:firstLine="0"/>
              <w:rPr>
                <w:rFonts w:ascii="Arial" w:cs="Arial" w:eastAsia="Arial" w:hAnsi="Arial"/>
              </w:rPr>
            </w:pPr>
            <w:r w:rsidDel="00000000" w:rsidR="00000000" w:rsidRPr="00000000">
              <w:rPr>
                <w:rtl w:val="0"/>
              </w:rPr>
              <w:t xml:space="preserve">3+</w:t>
            </w:r>
            <w:r w:rsidDel="00000000" w:rsidR="00000000" w:rsidRPr="00000000">
              <w:rPr>
                <w:rtl w:val="0"/>
              </w:rPr>
              <w:t xml:space="preserve">CCT</w:t>
            </w:r>
            <w:r w:rsidDel="00000000" w:rsidR="00000000" w:rsidRPr="00000000">
              <w:rPr>
                <w:rtl w:val="0"/>
              </w:rPr>
            </w:r>
          </w:p>
        </w:tc>
      </w:tr>
      <w:tr>
        <w:trPr>
          <w:cantSplit w:val="0"/>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spacing w:line="276" w:lineRule="auto"/>
              <w:ind w:left="0" w:firstLine="0"/>
              <w:rPr>
                <w:rFonts w:ascii="Arial" w:cs="Arial" w:eastAsia="Arial" w:hAnsi="Arial"/>
              </w:rPr>
            </w:pPr>
            <w:r w:rsidDel="00000000" w:rsidR="00000000" w:rsidRPr="00000000">
              <w:rPr>
                <w:rtl w:val="0"/>
              </w:rPr>
              <w:t xml:space="preserve">Increased speed and capability of tipping point modelling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B">
            <w:pPr>
              <w:widowControl w:val="0"/>
              <w:spacing w:line="276" w:lineRule="auto"/>
              <w:ind w:left="0" w:firstLine="0"/>
              <w:rPr>
                <w:rFonts w:ascii="Arial" w:cs="Arial" w:eastAsia="Arial" w:hAnsi="Arial"/>
              </w:rPr>
            </w:pPr>
            <w:r w:rsidDel="00000000" w:rsidR="00000000" w:rsidRPr="00000000">
              <w:rPr>
                <w:rtl w:val="0"/>
              </w:rPr>
              <w:t xml:space="preserve">3</w:t>
            </w:r>
            <w:r w:rsidDel="00000000" w:rsidR="00000000" w:rsidRPr="00000000">
              <w:rPr>
                <w:rtl w:val="0"/>
              </w:rPr>
            </w:r>
          </w:p>
        </w:tc>
      </w:tr>
      <w:tr>
        <w:trPr>
          <w:cantSplit w:val="0"/>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spacing w:line="276" w:lineRule="auto"/>
              <w:ind w:left="0" w:firstLine="0"/>
              <w:rPr>
                <w:rFonts w:ascii="Arial" w:cs="Arial" w:eastAsia="Arial" w:hAnsi="Arial"/>
              </w:rPr>
            </w:pPr>
            <w:r w:rsidDel="00000000" w:rsidR="00000000" w:rsidRPr="00000000">
              <w:rPr>
                <w:rtl w:val="0"/>
              </w:rPr>
              <w:t xml:space="preserve">Deployment of model-driven tipping system observations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spacing w:line="276" w:lineRule="auto"/>
              <w:ind w:left="0" w:firstLine="0"/>
              <w:rPr>
                <w:rFonts w:ascii="Arial" w:cs="Arial" w:eastAsia="Arial" w:hAnsi="Arial"/>
              </w:rPr>
            </w:pPr>
            <w:r w:rsidDel="00000000" w:rsidR="00000000" w:rsidRPr="00000000">
              <w:rPr>
                <w:rtl w:val="0"/>
              </w:rPr>
              <w:t xml:space="preserve">all</w:t>
            </w:r>
            <w:r w:rsidDel="00000000" w:rsidR="00000000" w:rsidRPr="00000000">
              <w:rPr>
                <w:rtl w:val="0"/>
              </w:rPr>
            </w:r>
          </w:p>
        </w:tc>
      </w:tr>
      <w:tr>
        <w:trPr>
          <w:cantSplit w:val="0"/>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spacing w:line="276" w:lineRule="auto"/>
              <w:ind w:left="0" w:firstLine="0"/>
              <w:rPr>
                <w:rFonts w:ascii="Arial" w:cs="Arial" w:eastAsia="Arial" w:hAnsi="Arial"/>
              </w:rPr>
            </w:pPr>
            <w:r w:rsidDel="00000000" w:rsidR="00000000" w:rsidRPr="00000000">
              <w:rPr>
                <w:rtl w:val="0"/>
              </w:rPr>
              <w:t xml:space="preserve">Testing of early warning system indicators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spacing w:line="276" w:lineRule="auto"/>
              <w:ind w:left="0" w:firstLine="0"/>
              <w:rPr>
                <w:rFonts w:ascii="Arial" w:cs="Arial" w:eastAsia="Arial" w:hAnsi="Arial"/>
              </w:rPr>
            </w:pPr>
            <w:r w:rsidDel="00000000" w:rsidR="00000000" w:rsidRPr="00000000">
              <w:rPr>
                <w:rtl w:val="0"/>
              </w:rPr>
              <w:t xml:space="preserve">3</w:t>
            </w:r>
            <w:r w:rsidDel="00000000" w:rsidR="00000000" w:rsidRPr="00000000">
              <w:rPr>
                <w:rtl w:val="0"/>
              </w:rPr>
            </w:r>
          </w:p>
        </w:tc>
      </w:tr>
      <w:tr>
        <w:trPr>
          <w:cantSplit w:val="0"/>
          <w:tblHeader w:val="1"/>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spacing w:line="276" w:lineRule="auto"/>
              <w:ind w:left="0" w:firstLine="0"/>
              <w:rPr>
                <w:rFonts w:ascii="Arial" w:cs="Arial" w:eastAsia="Arial" w:hAnsi="Arial"/>
              </w:rPr>
            </w:pPr>
            <w:r w:rsidDel="00000000" w:rsidR="00000000" w:rsidRPr="00000000">
              <w:rPr>
                <w:rtl w:val="0"/>
              </w:rPr>
              <w:t xml:space="preserve">Convergence of model predictions with observational records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spacing w:line="276" w:lineRule="auto"/>
              <w:ind w:left="0" w:firstLine="0"/>
              <w:rPr>
                <w:rFonts w:ascii="Arial" w:cs="Arial" w:eastAsia="Arial" w:hAnsi="Arial"/>
              </w:rPr>
            </w:pPr>
            <w:r w:rsidDel="00000000" w:rsidR="00000000" w:rsidRPr="00000000">
              <w:rPr>
                <w:rtl w:val="0"/>
              </w:rPr>
              <w:t xml:space="preserve">2+3</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spacing w:line="276" w:lineRule="auto"/>
              <w:ind w:left="0" w:firstLine="0"/>
              <w:rPr>
                <w:rFonts w:ascii="Arial" w:cs="Arial" w:eastAsia="Arial" w:hAnsi="Arial"/>
              </w:rPr>
            </w:pPr>
            <w:r w:rsidDel="00000000" w:rsidR="00000000" w:rsidRPr="00000000">
              <w:rPr>
                <w:rtl w:val="0"/>
              </w:rPr>
              <w:t xml:space="preserve">Reduced uncertainty in timescales of tipping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spacing w:line="276" w:lineRule="auto"/>
              <w:ind w:left="0" w:firstLine="0"/>
              <w:rPr>
                <w:rFonts w:ascii="Arial" w:cs="Arial" w:eastAsia="Arial" w:hAnsi="Arial"/>
              </w:rPr>
            </w:pPr>
            <w:r w:rsidDel="00000000" w:rsidR="00000000" w:rsidRPr="00000000">
              <w:rPr>
                <w:rtl w:val="0"/>
              </w:rPr>
              <w:t xml:space="preserve">3</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spacing w:line="276" w:lineRule="auto"/>
              <w:ind w:left="0" w:firstLine="0"/>
              <w:rPr>
                <w:rFonts w:ascii="Arial" w:cs="Arial" w:eastAsia="Arial" w:hAnsi="Arial"/>
              </w:rPr>
            </w:pPr>
            <w:r w:rsidDel="00000000" w:rsidR="00000000" w:rsidRPr="00000000">
              <w:rPr>
                <w:rtl w:val="0"/>
              </w:rPr>
              <w:t xml:space="preserve">Improved understanding of societal / economic impacts of tipping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spacing w:line="276" w:lineRule="auto"/>
              <w:ind w:left="0" w:firstLine="0"/>
              <w:rPr>
                <w:rFonts w:ascii="Arial" w:cs="Arial" w:eastAsia="Arial" w:hAnsi="Arial"/>
              </w:rPr>
            </w:pPr>
            <w:r w:rsidDel="00000000" w:rsidR="00000000" w:rsidRPr="00000000">
              <w:rPr>
                <w:rtl w:val="0"/>
              </w:rPr>
              <w:t xml:space="preserve">3</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66">
            <w:pPr>
              <w:widowControl w:val="0"/>
              <w:spacing w:line="276" w:lineRule="auto"/>
              <w:ind w:left="0" w:firstLine="0"/>
              <w:rPr>
                <w:rFonts w:ascii="Arial" w:cs="Arial" w:eastAsia="Arial" w:hAnsi="Arial"/>
              </w:rPr>
            </w:pPr>
            <w:r w:rsidDel="00000000" w:rsidR="00000000" w:rsidRPr="00000000">
              <w:rPr>
                <w:rtl w:val="0"/>
              </w:rPr>
              <w:t xml:space="preserve">Report on the state of climate tipping points knowledge in 2029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67">
            <w:pPr>
              <w:widowControl w:val="0"/>
              <w:spacing w:line="276" w:lineRule="auto"/>
              <w:ind w:left="0" w:firstLine="0"/>
              <w:rPr>
                <w:rFonts w:ascii="Arial" w:cs="Arial" w:eastAsia="Arial" w:hAnsi="Arial"/>
              </w:rPr>
            </w:pPr>
            <w:r w:rsidDel="00000000" w:rsidR="00000000" w:rsidRPr="00000000">
              <w:rPr>
                <w:rtl w:val="0"/>
              </w:rPr>
              <w:t xml:space="preserve">all</w:t>
            </w:r>
            <w:r w:rsidDel="00000000" w:rsidR="00000000" w:rsidRPr="00000000">
              <w:rPr>
                <w:rtl w:val="0"/>
              </w:rPr>
            </w:r>
          </w:p>
        </w:tc>
      </w:tr>
    </w:tbl>
    <w:p w:rsidR="00000000" w:rsidDel="00000000" w:rsidP="00000000" w:rsidRDefault="00000000" w:rsidRPr="00000000" w14:paraId="00000168">
      <w:pPr>
        <w:ind w:left="0" w:firstLine="0"/>
        <w:rPr/>
      </w:pPr>
      <w:r w:rsidDel="00000000" w:rsidR="00000000" w:rsidRPr="00000000">
        <w:rPr>
          <w:rtl w:val="0"/>
        </w:rPr>
      </w:r>
    </w:p>
    <w:p w:rsidR="00000000" w:rsidDel="00000000" w:rsidP="00000000" w:rsidRDefault="00000000" w:rsidRPr="00000000" w14:paraId="00000169">
      <w:pPr>
        <w:ind w:left="0" w:firstLine="0"/>
        <w:rPr/>
      </w:pPr>
      <w:r w:rsidDel="00000000" w:rsidR="00000000" w:rsidRPr="00000000">
        <w:rPr>
          <w:b w:val="1"/>
          <w:i w:val="1"/>
          <w:rtl w:val="0"/>
        </w:rPr>
        <w:t xml:space="preserve">Table </w:t>
      </w:r>
      <w:r w:rsidDel="00000000" w:rsidR="00000000" w:rsidRPr="00000000">
        <w:rPr>
          <w:b w:val="1"/>
          <w:i w:val="1"/>
          <w:rtl w:val="0"/>
        </w:rPr>
        <w:t xml:space="preserve">3: Ambitions beyond the programme that teams must show a clear pathway to fulfilling. </w:t>
      </w:r>
      <w:r w:rsidDel="00000000" w:rsidR="00000000" w:rsidRPr="00000000">
        <w:rPr>
          <w:i w:val="1"/>
          <w:rtl w:val="0"/>
        </w:rPr>
        <w:t xml:space="preserve">*confidence as determined by the IPCC process </w:t>
      </w:r>
      <w:hyperlink r:id="rId54">
        <w:r w:rsidDel="00000000" w:rsidR="00000000" w:rsidRPr="00000000">
          <w:rPr>
            <w:i w:val="1"/>
            <w:color w:val="000000"/>
            <w:u w:val="none"/>
            <w:rtl w:val="0"/>
          </w:rPr>
          <w:t xml:space="preserve">(42)</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6A">
      <w:pPr>
        <w:ind w:left="0" w:firstLine="0"/>
        <w:rPr/>
      </w:pP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60"/>
        <w:gridCol w:w="1440"/>
        <w:tblGridChange w:id="0">
          <w:tblGrid>
            <w:gridCol w:w="7560"/>
            <w:gridCol w:w="14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ind w:left="0" w:firstLine="0"/>
              <w:rPr>
                <w:b w:val="1"/>
              </w:rPr>
            </w:pPr>
            <w:r w:rsidDel="00000000" w:rsidR="00000000" w:rsidRPr="00000000">
              <w:rPr>
                <w:b w:val="1"/>
                <w:rtl w:val="0"/>
              </w:rPr>
              <w:t xml:space="preserve">Must have a pathway to delivery beyond the 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ind w:left="0" w:firstLine="0"/>
              <w:rPr>
                <w:b w:val="1"/>
              </w:rPr>
            </w:pPr>
            <w:r w:rsidDel="00000000" w:rsidR="00000000" w:rsidRPr="00000000">
              <w:rPr>
                <w:b w:val="1"/>
                <w:rtl w:val="0"/>
              </w:rPr>
              <w:t xml:space="preserve">TA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spacing w:line="276" w:lineRule="auto"/>
              <w:ind w:left="0" w:firstLine="0"/>
              <w:rPr>
                <w:i w:val="1"/>
                <w:vertAlign w:val="subscript"/>
              </w:rPr>
            </w:pPr>
            <w:r w:rsidDel="00000000" w:rsidR="00000000" w:rsidRPr="00000000">
              <w:rPr>
                <w:rtl w:val="0"/>
              </w:rPr>
              <w:t xml:space="preserve">Sensing systems with &gt;1000x increase in </w:t>
            </w:r>
            <w:r w:rsidDel="00000000" w:rsidR="00000000" w:rsidRPr="00000000">
              <w:rPr>
                <w:i w:val="1"/>
                <w:rtl w:val="0"/>
              </w:rPr>
              <w:t xml:space="preserve">I</w:t>
            </w:r>
            <w:r w:rsidDel="00000000" w:rsidR="00000000" w:rsidRPr="00000000">
              <w:rPr>
                <w:i w:val="1"/>
                <w:vertAlign w:val="subscript"/>
                <w:rtl w:val="0"/>
              </w:rPr>
              <w:t xml:space="preserv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spacing w:line="276" w:lineRule="auto"/>
              <w:ind w:left="0" w:firstLine="0"/>
              <w:rPr/>
            </w:pPr>
            <w:r w:rsidDel="00000000" w:rsidR="00000000" w:rsidRPr="00000000">
              <w:rPr>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spacing w:line="276" w:lineRule="auto"/>
              <w:ind w:left="0" w:firstLine="0"/>
              <w:rPr>
                <w:rFonts w:ascii="Arial" w:cs="Arial" w:eastAsia="Arial" w:hAnsi="Arial"/>
              </w:rPr>
            </w:pPr>
            <w:r w:rsidDel="00000000" w:rsidR="00000000" w:rsidRPr="00000000">
              <w:rPr>
                <w:rtl w:val="0"/>
              </w:rPr>
              <w:t xml:space="preserve">Automated observation and EWS detection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spacing w:line="276" w:lineRule="auto"/>
              <w:ind w:left="0" w:firstLine="0"/>
              <w:rPr>
                <w:rFonts w:ascii="Arial" w:cs="Arial" w:eastAsia="Arial" w:hAnsi="Arial"/>
              </w:rPr>
            </w:pPr>
            <w:r w:rsidDel="00000000" w:rsidR="00000000" w:rsidRPr="00000000">
              <w:rPr>
                <w:rtl w:val="0"/>
              </w:rPr>
              <w:t xml:space="preserve">all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spacing w:line="276" w:lineRule="auto"/>
              <w:ind w:left="0" w:firstLine="0"/>
              <w:rPr>
                <w:rFonts w:ascii="Arial" w:cs="Arial" w:eastAsia="Arial" w:hAnsi="Arial"/>
              </w:rPr>
            </w:pPr>
            <w:r w:rsidDel="00000000" w:rsidR="00000000" w:rsidRPr="00000000">
              <w:rPr>
                <w:rtl w:val="0"/>
              </w:rPr>
              <w:t xml:space="preserve">Scalable and </w:t>
            </w:r>
            <w:r w:rsidDel="00000000" w:rsidR="00000000" w:rsidRPr="00000000">
              <w:rPr>
                <w:rtl w:val="0"/>
              </w:rPr>
              <w:t xml:space="preserve">sustainable </w:t>
            </w:r>
            <w:r w:rsidDel="00000000" w:rsidR="00000000" w:rsidRPr="00000000">
              <w:rPr>
                <w:rtl w:val="0"/>
              </w:rPr>
              <w:t xml:space="preserve">deployment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spacing w:line="276" w:lineRule="auto"/>
              <w:ind w:left="0" w:firstLine="0"/>
              <w:rPr>
                <w:rFonts w:ascii="Arial" w:cs="Arial" w:eastAsia="Arial" w:hAnsi="Arial"/>
              </w:rPr>
            </w:pPr>
            <w:r w:rsidDel="00000000" w:rsidR="00000000" w:rsidRPr="00000000">
              <w:rPr>
                <w:rtl w:val="0"/>
              </w:rPr>
              <w:t xml:space="preserve">1+2</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73">
            <w:pPr>
              <w:widowControl w:val="0"/>
              <w:spacing w:line="276" w:lineRule="auto"/>
              <w:ind w:left="0" w:firstLine="0"/>
              <w:rPr>
                <w:rFonts w:ascii="Arial" w:cs="Arial" w:eastAsia="Arial" w:hAnsi="Arial"/>
              </w:rPr>
            </w:pPr>
            <w:r w:rsidDel="00000000" w:rsidR="00000000" w:rsidRPr="00000000">
              <w:rPr>
                <w:rtl w:val="0"/>
              </w:rPr>
              <w:t xml:space="preserve">Sustained observations through a permanent sensing network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74">
            <w:pPr>
              <w:widowControl w:val="0"/>
              <w:spacing w:line="276" w:lineRule="auto"/>
              <w:ind w:left="0" w:firstLine="0"/>
              <w:rPr>
                <w:rFonts w:ascii="Arial" w:cs="Arial" w:eastAsia="Arial" w:hAnsi="Arial"/>
              </w:rPr>
            </w:pPr>
            <w:r w:rsidDel="00000000" w:rsidR="00000000" w:rsidRPr="00000000">
              <w:rPr>
                <w:rtl w:val="0"/>
              </w:rPr>
              <w:t xml:space="preserve">2</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75">
            <w:pPr>
              <w:widowControl w:val="0"/>
              <w:spacing w:line="276" w:lineRule="auto"/>
              <w:ind w:left="0" w:firstLine="0"/>
              <w:rPr>
                <w:rFonts w:ascii="Arial" w:cs="Arial" w:eastAsia="Arial" w:hAnsi="Arial"/>
              </w:rPr>
            </w:pPr>
            <w:r w:rsidDel="00000000" w:rsidR="00000000" w:rsidRPr="00000000">
              <w:rPr>
                <w:rtl w:val="0"/>
              </w:rPr>
              <w:t xml:space="preserve">Affordable sensing systems and models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spacing w:line="276" w:lineRule="auto"/>
              <w:ind w:left="0" w:firstLine="0"/>
              <w:rPr>
                <w:rFonts w:ascii="Arial" w:cs="Arial" w:eastAsia="Arial" w:hAnsi="Arial"/>
              </w:rPr>
            </w:pPr>
            <w:r w:rsidDel="00000000" w:rsidR="00000000" w:rsidRPr="00000000">
              <w:rPr>
                <w:rtl w:val="0"/>
              </w:rPr>
              <w:t xml:space="preserve">all</w:t>
            </w:r>
            <w:r w:rsidDel="00000000" w:rsidR="00000000" w:rsidRPr="00000000">
              <w:rPr>
                <w:rtl w:val="0"/>
              </w:rPr>
            </w:r>
          </w:p>
        </w:tc>
      </w:tr>
      <w:tr>
        <w:trPr>
          <w:cantSplit w:val="0"/>
          <w:tblHeader w:val="0"/>
        </w:trPr>
        <w:tc>
          <w:tcPr>
            <w:tcBorders>
              <w:top w:color="000000" w:space="0" w:sz="8" w:val="single"/>
              <w:left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77">
            <w:pPr>
              <w:widowControl w:val="0"/>
              <w:spacing w:line="276" w:lineRule="auto"/>
              <w:ind w:left="0" w:firstLine="0"/>
              <w:rPr>
                <w:rFonts w:ascii="Arial" w:cs="Arial" w:eastAsia="Arial" w:hAnsi="Arial"/>
              </w:rPr>
            </w:pPr>
            <w:r w:rsidDel="00000000" w:rsidR="00000000" w:rsidRPr="00000000">
              <w:rPr>
                <w:rtl w:val="0"/>
              </w:rPr>
              <w:t xml:space="preserve">An early warning system with decadal precision</w:t>
            </w:r>
            <w:r w:rsidDel="00000000" w:rsidR="00000000" w:rsidRPr="00000000">
              <w:rPr>
                <w:rtl w:val="0"/>
              </w:rPr>
            </w:r>
          </w:p>
        </w:tc>
        <w:tc>
          <w:tcPr>
            <w:tcBorders>
              <w:top w:color="000000" w:space="0" w:sz="8" w:val="single"/>
              <w:left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178">
            <w:pPr>
              <w:widowControl w:val="0"/>
              <w:spacing w:line="276" w:lineRule="auto"/>
              <w:ind w:left="0" w:firstLine="0"/>
              <w:rPr>
                <w:rFonts w:ascii="Arial" w:cs="Arial" w:eastAsia="Arial" w:hAnsi="Arial"/>
              </w:rPr>
            </w:pPr>
            <w:r w:rsidDel="00000000" w:rsidR="00000000" w:rsidRPr="00000000">
              <w:rPr>
                <w:rtl w:val="0"/>
              </w:rPr>
              <w:t xml:space="preserve">all</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179">
            <w:pPr>
              <w:widowControl w:val="0"/>
              <w:spacing w:line="276" w:lineRule="auto"/>
              <w:ind w:left="0" w:firstLine="0"/>
              <w:rPr>
                <w:rFonts w:ascii="Arial" w:cs="Arial" w:eastAsia="Arial" w:hAnsi="Arial"/>
              </w:rPr>
            </w:pPr>
            <w:r w:rsidDel="00000000" w:rsidR="00000000" w:rsidRPr="00000000">
              <w:rPr>
                <w:rtl w:val="0"/>
              </w:rPr>
              <w:t xml:space="preserve">Increased confidence*</w:t>
            </w:r>
            <w:r w:rsidDel="00000000" w:rsidR="00000000" w:rsidRPr="00000000">
              <w:rPr>
                <w:rtl w:val="0"/>
              </w:rPr>
              <w:t xml:space="preserve"> </w:t>
            </w:r>
            <w:r w:rsidDel="00000000" w:rsidR="00000000" w:rsidRPr="00000000">
              <w:rPr>
                <w:rtl w:val="0"/>
              </w:rPr>
              <w:t xml:space="preserve">in the global risks of tipping</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A">
            <w:pPr>
              <w:widowControl w:val="0"/>
              <w:spacing w:line="276" w:lineRule="auto"/>
              <w:ind w:left="0" w:firstLine="0"/>
              <w:rPr>
                <w:rFonts w:ascii="Arial" w:cs="Arial" w:eastAsia="Arial" w:hAnsi="Arial"/>
              </w:rPr>
            </w:pPr>
            <w:r w:rsidDel="00000000" w:rsidR="00000000" w:rsidRPr="00000000">
              <w:rPr>
                <w:rtl w:val="0"/>
              </w:rPr>
              <w:t xml:space="preserve">3</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17B">
            <w:pPr>
              <w:widowControl w:val="0"/>
              <w:spacing w:line="276" w:lineRule="auto"/>
              <w:ind w:left="0" w:firstLine="0"/>
              <w:rPr/>
            </w:pPr>
            <w:r w:rsidDel="00000000" w:rsidR="00000000" w:rsidRPr="00000000">
              <w:rPr>
                <w:rtl w:val="0"/>
              </w:rPr>
              <w:t xml:space="preserve">Reduced uncertainties in early warning signals</w:t>
            </w:r>
          </w:p>
        </w:tc>
        <w:tc>
          <w:tcPr>
            <w:tcMar>
              <w:top w:w="40.0" w:type="dxa"/>
              <w:left w:w="40.0" w:type="dxa"/>
              <w:bottom w:w="40.0" w:type="dxa"/>
              <w:right w:w="40.0" w:type="dxa"/>
            </w:tcMar>
            <w:vAlign w:val="bottom"/>
          </w:tcPr>
          <w:p w:rsidR="00000000" w:rsidDel="00000000" w:rsidP="00000000" w:rsidRDefault="00000000" w:rsidRPr="00000000" w14:paraId="0000017C">
            <w:pPr>
              <w:widowControl w:val="0"/>
              <w:spacing w:line="276" w:lineRule="auto"/>
              <w:ind w:left="0" w:firstLine="0"/>
              <w:rPr/>
            </w:pPr>
            <w:r w:rsidDel="00000000" w:rsidR="00000000" w:rsidRPr="00000000">
              <w:rPr>
                <w:rtl w:val="0"/>
              </w:rPr>
              <w:t xml:space="preserve">3</w:t>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17D">
            <w:pPr>
              <w:widowControl w:val="0"/>
              <w:spacing w:line="276" w:lineRule="auto"/>
              <w:ind w:left="0" w:firstLine="0"/>
              <w:rPr>
                <w:rFonts w:ascii="Arial" w:cs="Arial" w:eastAsia="Arial" w:hAnsi="Arial"/>
              </w:rPr>
            </w:pPr>
            <w:r w:rsidDel="00000000" w:rsidR="00000000" w:rsidRPr="00000000">
              <w:rPr>
                <w:rtl w:val="0"/>
              </w:rPr>
              <w:t xml:space="preserve">Methods translatable to other tipping systems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E">
            <w:pPr>
              <w:widowControl w:val="0"/>
              <w:spacing w:line="276" w:lineRule="auto"/>
              <w:ind w:left="0" w:firstLine="0"/>
              <w:rPr>
                <w:rFonts w:ascii="Arial" w:cs="Arial" w:eastAsia="Arial" w:hAnsi="Arial"/>
              </w:rPr>
            </w:pPr>
            <w:r w:rsidDel="00000000" w:rsidR="00000000" w:rsidRPr="00000000">
              <w:rPr>
                <w:rtl w:val="0"/>
              </w:rPr>
              <w:t xml:space="preserve">all</w:t>
            </w:r>
            <w:r w:rsidDel="00000000" w:rsidR="00000000" w:rsidRPr="00000000">
              <w:rPr>
                <w:rtl w:val="0"/>
              </w:rPr>
            </w:r>
          </w:p>
        </w:tc>
      </w:tr>
    </w:tbl>
    <w:p w:rsidR="00000000" w:rsidDel="00000000" w:rsidP="00000000" w:rsidRDefault="00000000" w:rsidRPr="00000000" w14:paraId="0000017F">
      <w:pPr>
        <w:ind w:left="0" w:firstLine="0"/>
        <w:rPr/>
      </w:pPr>
      <w:r w:rsidDel="00000000" w:rsidR="00000000" w:rsidRPr="00000000">
        <w:rPr>
          <w:rtl w:val="0"/>
        </w:rPr>
      </w:r>
    </w:p>
    <w:p w:rsidR="00000000" w:rsidDel="00000000" w:rsidP="00000000" w:rsidRDefault="00000000" w:rsidRPr="00000000" w14:paraId="00000180">
      <w:pPr>
        <w:ind w:left="0" w:firstLine="0"/>
        <w:rPr/>
      </w:pPr>
      <w:r w:rsidDel="00000000" w:rsidR="00000000" w:rsidRPr="00000000">
        <w:rPr>
          <w:rtl w:val="0"/>
        </w:rPr>
        <w:t xml:space="preserve">Table 4 gives a breakdown of areas that we expect to be out of scope for this programme, along with the reasoning we have taken in coming to these decisions. </w:t>
      </w:r>
      <w:hyperlink r:id="rId55">
        <w:r w:rsidDel="00000000" w:rsidR="00000000" w:rsidRPr="00000000">
          <w:rPr>
            <w:color w:val="1155cc"/>
            <w:u w:val="single"/>
            <w:rtl w:val="0"/>
          </w:rPr>
          <w:t xml:space="preserve">Opportunity seed funding</w:t>
        </w:r>
      </w:hyperlink>
      <w:r w:rsidDel="00000000" w:rsidR="00000000" w:rsidRPr="00000000">
        <w:rPr>
          <w:rtl w:val="0"/>
        </w:rPr>
        <w:t xml:space="preserve"> will be available at different timepoints throughout the programme to support individuals or teams pursuing ambitious research that is out of scope for the programme, but which falls within the scope of the wider </w:t>
      </w:r>
      <w:hyperlink r:id="rId56">
        <w:r w:rsidDel="00000000" w:rsidR="00000000" w:rsidRPr="00000000">
          <w:rPr>
            <w:color w:val="1155cc"/>
            <w:u w:val="single"/>
            <w:rtl w:val="0"/>
          </w:rPr>
          <w:t xml:space="preserve">Scoping Our Planet</w:t>
        </w:r>
      </w:hyperlink>
      <w:r w:rsidDel="00000000" w:rsidR="00000000" w:rsidRPr="00000000">
        <w:rPr>
          <w:rtl w:val="0"/>
        </w:rPr>
        <w:t xml:space="preserve"> opportunity space. </w:t>
      </w:r>
    </w:p>
    <w:p w:rsidR="00000000" w:rsidDel="00000000" w:rsidP="00000000" w:rsidRDefault="00000000" w:rsidRPr="00000000" w14:paraId="00000181">
      <w:pPr>
        <w:ind w:left="0" w:firstLine="0"/>
        <w:rPr>
          <w:i w:val="1"/>
        </w:rPr>
      </w:pPr>
      <w:r w:rsidDel="00000000" w:rsidR="00000000" w:rsidRPr="00000000">
        <w:rPr>
          <w:rtl w:val="0"/>
        </w:rPr>
      </w:r>
    </w:p>
    <w:p w:rsidR="00000000" w:rsidDel="00000000" w:rsidP="00000000" w:rsidRDefault="00000000" w:rsidRPr="00000000" w14:paraId="00000182">
      <w:pPr>
        <w:ind w:left="0" w:firstLine="0"/>
        <w:rPr>
          <w:b w:val="1"/>
          <w:i w:val="1"/>
        </w:rPr>
      </w:pPr>
      <w:r w:rsidDel="00000000" w:rsidR="00000000" w:rsidRPr="00000000">
        <w:rPr>
          <w:b w:val="1"/>
          <w:i w:val="1"/>
          <w:rtl w:val="0"/>
        </w:rPr>
        <w:t xml:space="preserve">Table 4: Work that is out of scope of the programme.</w:t>
      </w:r>
    </w:p>
    <w:p w:rsidR="00000000" w:rsidDel="00000000" w:rsidP="00000000" w:rsidRDefault="00000000" w:rsidRPr="00000000" w14:paraId="00000183">
      <w:pPr>
        <w:ind w:left="0" w:firstLine="0"/>
        <w:rPr>
          <w:i w:val="1"/>
        </w:rPr>
      </w:pPr>
      <w:r w:rsidDel="00000000" w:rsidR="00000000" w:rsidRPr="00000000">
        <w:rPr>
          <w:rtl w:val="0"/>
        </w:rPr>
      </w:r>
    </w:p>
    <w:tbl>
      <w:tblPr>
        <w:tblStyle w:val="Table4"/>
        <w:tblW w:w="88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75"/>
        <w:gridCol w:w="4305"/>
        <w:tblGridChange w:id="0">
          <w:tblGrid>
            <w:gridCol w:w="4575"/>
            <w:gridCol w:w="43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ind w:left="0" w:firstLine="0"/>
              <w:rPr>
                <w:b w:val="1"/>
              </w:rPr>
            </w:pPr>
            <w:r w:rsidDel="00000000" w:rsidR="00000000" w:rsidRPr="00000000">
              <w:rPr>
                <w:b w:val="1"/>
                <w:rtl w:val="0"/>
              </w:rPr>
              <w:t xml:space="preserve">Out of scope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ind w:left="0" w:firstLine="0"/>
              <w:rPr>
                <w:b w:val="1"/>
              </w:rPr>
            </w:pPr>
            <w:r w:rsidDel="00000000" w:rsidR="00000000" w:rsidRPr="00000000">
              <w:rPr>
                <w:b w:val="1"/>
                <w:rtl w:val="0"/>
              </w:rPr>
              <w:t xml:space="preserve">Comments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ind w:left="0" w:firstLine="0"/>
              <w:rPr/>
            </w:pPr>
            <w:r w:rsidDel="00000000" w:rsidR="00000000" w:rsidRPr="00000000">
              <w:rPr>
                <w:rtl w:val="0"/>
              </w:rPr>
              <w:t xml:space="preserve">Development of technologies that do not contribute to </w:t>
            </w:r>
            <w:r w:rsidDel="00000000" w:rsidR="00000000" w:rsidRPr="00000000">
              <w:rPr>
                <w:rtl w:val="0"/>
              </w:rPr>
              <w:t xml:space="preserve">measuring one of the </w:t>
            </w:r>
            <w:r w:rsidDel="00000000" w:rsidR="00000000" w:rsidRPr="00000000">
              <w:rPr>
                <w:rtl w:val="0"/>
              </w:rPr>
              <w:t xml:space="preserve">tipping system processes highlighted in Table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ind w:left="0" w:firstLine="0"/>
              <w:rPr/>
            </w:pPr>
            <w:r w:rsidDel="00000000" w:rsidR="00000000" w:rsidRPr="00000000">
              <w:rPr>
                <w:rtl w:val="0"/>
              </w:rPr>
              <w:t xml:space="preserve">May be suitable for programme funding if a strong case is made for why the process is relevant to the tipping system(s). May be suitable for opportunity seed funding.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ind w:left="0" w:firstLine="0"/>
              <w:rPr/>
            </w:pPr>
            <w:r w:rsidDel="00000000" w:rsidR="00000000" w:rsidRPr="00000000">
              <w:rPr>
                <w:rtl w:val="0"/>
              </w:rPr>
              <w:t xml:space="preserve">Development of technologies that monitor the Earth system but not for the purpose of providing early warning</w:t>
            </w:r>
            <w:r w:rsidDel="00000000" w:rsidR="00000000" w:rsidRPr="00000000">
              <w:rPr>
                <w:rtl w:val="0"/>
              </w:rPr>
              <w:t xml:space="preserve"> of the GrIS or SPG tipping points</w:t>
            </w: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ind w:left="0" w:firstLine="0"/>
              <w:rPr/>
            </w:pPr>
            <w:r w:rsidDel="00000000" w:rsidR="00000000" w:rsidRPr="00000000">
              <w:rPr>
                <w:rtl w:val="0"/>
              </w:rPr>
              <w:t xml:space="preserve">Would be suitable for opportunity seed funding.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ind w:left="0" w:firstLine="0"/>
              <w:rPr/>
            </w:pPr>
            <w:r w:rsidDel="00000000" w:rsidR="00000000" w:rsidRPr="00000000">
              <w:rPr>
                <w:rtl w:val="0"/>
              </w:rPr>
              <w:t xml:space="preserve">Modelling efforts not related to the focus tipping points specified in the programme.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ind w:left="0" w:firstLine="0"/>
              <w:rPr/>
            </w:pPr>
            <w:r w:rsidDel="00000000" w:rsidR="00000000" w:rsidRPr="00000000">
              <w:rPr>
                <w:rtl w:val="0"/>
              </w:rPr>
              <w:t xml:space="preserve">May be suitable for opportunity seed funding.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ind w:left="0" w:firstLine="0"/>
              <w:rPr/>
            </w:pPr>
            <w:r w:rsidDel="00000000" w:rsidR="00000000" w:rsidRPr="00000000">
              <w:rPr>
                <w:rtl w:val="0"/>
              </w:rPr>
              <w:t xml:space="preserve">Monitoring or modelling of climate engineering or climate intervention activities.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ind w:left="0" w:firstLine="0"/>
              <w:rPr/>
            </w:pPr>
            <w:r w:rsidDel="00000000" w:rsidR="00000000" w:rsidRPr="00000000">
              <w:rPr>
                <w:rtl w:val="0"/>
              </w:rPr>
              <w:t xml:space="preserve">This programme is focussed on monitoring and modelling for early warning of tipping points. The ARIA programme </w:t>
            </w:r>
            <w:hyperlink r:id="rId57">
              <w:r w:rsidDel="00000000" w:rsidR="00000000" w:rsidRPr="00000000">
                <w:rPr>
                  <w:color w:val="1155cc"/>
                  <w:u w:val="single"/>
                  <w:rtl w:val="0"/>
                </w:rPr>
                <w:t xml:space="preserve">Exploring Options for Actively Cooling the Earth</w:t>
              </w:r>
            </w:hyperlink>
            <w:r w:rsidDel="00000000" w:rsidR="00000000" w:rsidRPr="00000000">
              <w:rPr>
                <w:rtl w:val="0"/>
              </w:rPr>
              <w:t xml:space="preserve"> will focus on intervention activities. </w:t>
            </w:r>
          </w:p>
        </w:tc>
      </w:tr>
    </w:tbl>
    <w:p w:rsidR="00000000" w:rsidDel="00000000" w:rsidP="00000000" w:rsidRDefault="00000000" w:rsidRPr="00000000" w14:paraId="0000018E">
      <w:pPr>
        <w:ind w:left="0" w:firstLine="0"/>
        <w:rPr/>
      </w:pPr>
      <w:r w:rsidDel="00000000" w:rsidR="00000000" w:rsidRPr="00000000">
        <w:rPr>
          <w:rtl w:val="0"/>
        </w:rPr>
      </w:r>
    </w:p>
    <w:p w:rsidR="00000000" w:rsidDel="00000000" w:rsidP="00000000" w:rsidRDefault="00000000" w:rsidRPr="00000000" w14:paraId="0000018F">
      <w:pPr>
        <w:pStyle w:val="Heading1"/>
        <w:ind w:left="0" w:firstLine="0"/>
        <w:rPr>
          <w:rFonts w:ascii="Jost" w:cs="Jost" w:eastAsia="Jost" w:hAnsi="Jost"/>
          <w:b w:val="1"/>
          <w:color w:val="000000"/>
          <w:sz w:val="24"/>
          <w:szCs w:val="24"/>
        </w:rPr>
      </w:pPr>
      <w:bookmarkStart w:colFirst="0" w:colLast="0" w:name="_q2r8db4nqxw" w:id="17"/>
      <w:bookmarkEnd w:id="17"/>
      <w:r w:rsidDel="00000000" w:rsidR="00000000" w:rsidRPr="00000000">
        <w:rPr>
          <w:rFonts w:ascii="Jost" w:cs="Jost" w:eastAsia="Jost" w:hAnsi="Jost"/>
          <w:b w:val="1"/>
          <w:color w:val="000000"/>
          <w:sz w:val="24"/>
          <w:szCs w:val="24"/>
          <w:rtl w:val="0"/>
        </w:rPr>
        <w:t xml:space="preserve">How we expect to fund</w:t>
      </w:r>
      <w:r w:rsidDel="00000000" w:rsidR="00000000" w:rsidRPr="00000000">
        <w:rPr>
          <w:rtl w:val="0"/>
        </w:rPr>
      </w:r>
    </w:p>
    <w:p w:rsidR="00000000" w:rsidDel="00000000" w:rsidP="00000000" w:rsidRDefault="00000000" w:rsidRPr="00000000" w14:paraId="00000190">
      <w:pPr>
        <w:ind w:left="0" w:firstLine="0"/>
        <w:rPr/>
      </w:pPr>
      <w:r w:rsidDel="00000000" w:rsidR="00000000" w:rsidRPr="00000000">
        <w:rPr>
          <w:rtl w:val="0"/>
        </w:rPr>
        <w:t xml:space="preserve">The three TAs will run in parallel over a five-year period with two solicitations - in year 0 and year 2 (Figure 3). Partner organisations will be engaged from the start of the programme. </w:t>
      </w:r>
    </w:p>
    <w:p w:rsidR="00000000" w:rsidDel="00000000" w:rsidP="00000000" w:rsidRDefault="00000000" w:rsidRPr="00000000" w14:paraId="00000191">
      <w:pPr>
        <w:ind w:left="0" w:firstLine="0"/>
        <w:rPr/>
      </w:pPr>
      <w:r w:rsidDel="00000000" w:rsidR="00000000" w:rsidRPr="00000000">
        <w:rPr/>
        <w:drawing>
          <wp:inline distB="114300" distT="114300" distL="114300" distR="114300">
            <wp:extent cx="5731200" cy="2222500"/>
            <wp:effectExtent b="0" l="0" r="0" t="0"/>
            <wp:docPr id="1" name="image2.png"/>
            <a:graphic>
              <a:graphicData uri="http://schemas.openxmlformats.org/drawingml/2006/picture">
                <pic:pic>
                  <pic:nvPicPr>
                    <pic:cNvPr id="0" name="image2.png"/>
                    <pic:cNvPicPr preferRelativeResize="0"/>
                  </pic:nvPicPr>
                  <pic:blipFill>
                    <a:blip r:embed="rId58"/>
                    <a:srcRect b="0" l="0" r="0" t="0"/>
                    <a:stretch>
                      <a:fillRect/>
                    </a:stretch>
                  </pic:blipFill>
                  <pic:spPr>
                    <a:xfrm>
                      <a:off x="0" y="0"/>
                      <a:ext cx="5731200" cy="2222500"/>
                    </a:xfrm>
                    <a:prstGeom prst="rect"/>
                    <a:ln/>
                  </pic:spPr>
                </pic:pic>
              </a:graphicData>
            </a:graphic>
          </wp:inline>
        </w:drawing>
      </w:r>
      <w:r w:rsidDel="00000000" w:rsidR="00000000" w:rsidRPr="00000000">
        <w:rPr>
          <w:b w:val="1"/>
          <w:i w:val="1"/>
          <w:rtl w:val="0"/>
        </w:rPr>
        <w:t xml:space="preserve">Figur</w:t>
      </w:r>
      <w:r w:rsidDel="00000000" w:rsidR="00000000" w:rsidRPr="00000000">
        <w:rPr>
          <w:b w:val="1"/>
          <w:i w:val="1"/>
          <w:rtl w:val="0"/>
        </w:rPr>
        <w:t xml:space="preserve">e </w:t>
      </w:r>
      <w:r w:rsidDel="00000000" w:rsidR="00000000" w:rsidRPr="00000000">
        <w:rPr>
          <w:b w:val="1"/>
          <w:i w:val="1"/>
          <w:rtl w:val="0"/>
        </w:rPr>
        <w:t xml:space="preserve">3:</w:t>
      </w:r>
      <w:r w:rsidDel="00000000" w:rsidR="00000000" w:rsidRPr="00000000">
        <w:rPr>
          <w:b w:val="1"/>
          <w:i w:val="1"/>
          <w:rtl w:val="0"/>
        </w:rPr>
        <w:t xml:space="preserve"> </w:t>
      </w:r>
      <w:r w:rsidDel="00000000" w:rsidR="00000000" w:rsidRPr="00000000">
        <w:rPr>
          <w:i w:val="1"/>
          <w:rtl w:val="0"/>
        </w:rPr>
        <w:t xml:space="preserve">S</w:t>
      </w:r>
      <w:r w:rsidDel="00000000" w:rsidR="00000000" w:rsidRPr="00000000">
        <w:rPr>
          <w:i w:val="1"/>
          <w:rtl w:val="0"/>
        </w:rPr>
        <w:t xml:space="preserve">chematic of expected timelines for interaction of the TAs and timepoints for solicitations.</w:t>
      </w:r>
      <w:r w:rsidDel="00000000" w:rsidR="00000000" w:rsidRPr="00000000">
        <w:rPr>
          <w:rtl w:val="0"/>
        </w:rPr>
      </w:r>
    </w:p>
    <w:p w:rsidR="00000000" w:rsidDel="00000000" w:rsidP="00000000" w:rsidRDefault="00000000" w:rsidRPr="00000000" w14:paraId="00000192">
      <w:pPr>
        <w:ind w:left="0" w:firstLine="0"/>
        <w:rPr/>
      </w:pPr>
      <w:r w:rsidDel="00000000" w:rsidR="00000000" w:rsidRPr="00000000">
        <w:rPr>
          <w:rtl w:val="0"/>
        </w:rPr>
      </w:r>
    </w:p>
    <w:p w:rsidR="00000000" w:rsidDel="00000000" w:rsidP="00000000" w:rsidRDefault="00000000" w:rsidRPr="00000000" w14:paraId="00000193">
      <w:pPr>
        <w:ind w:left="0" w:firstLine="0"/>
        <w:rPr/>
      </w:pPr>
      <w:r w:rsidDel="00000000" w:rsidR="00000000" w:rsidRPr="00000000">
        <w:rPr>
          <w:rtl w:val="0"/>
        </w:rPr>
        <w:t xml:space="preserve">Teams will apply to be part of one of the </w:t>
      </w:r>
      <w:r w:rsidDel="00000000" w:rsidR="00000000" w:rsidRPr="00000000">
        <w:rPr>
          <w:rtl w:val="0"/>
        </w:rPr>
        <w:t xml:space="preserve">three TAs; those who wish to apply for the CCT would need to do so in partnership with a team in one of the TAs. </w:t>
      </w:r>
      <w:r w:rsidDel="00000000" w:rsidR="00000000" w:rsidRPr="00000000">
        <w:rPr>
          <w:rtl w:val="0"/>
        </w:rPr>
        <w:t xml:space="preserve">Of course, some Creators might not have an existing network ready to apply with, so we plan to allow two routes of application into the programme:</w:t>
      </w:r>
    </w:p>
    <w:p w:rsidR="00000000" w:rsidDel="00000000" w:rsidP="00000000" w:rsidRDefault="00000000" w:rsidRPr="00000000" w14:paraId="00000194">
      <w:pPr>
        <w:numPr>
          <w:ilvl w:val="0"/>
          <w:numId w:val="13"/>
        </w:numPr>
      </w:pPr>
      <w:r w:rsidDel="00000000" w:rsidR="00000000" w:rsidRPr="00000000">
        <w:rPr>
          <w:rtl w:val="0"/>
        </w:rPr>
        <w:t xml:space="preserve">Stream 1 – P</w:t>
      </w:r>
      <w:r w:rsidDel="00000000" w:rsidR="00000000" w:rsidRPr="00000000">
        <w:rPr>
          <w:rtl w:val="0"/>
        </w:rPr>
        <w:t xml:space="preserve">roposals formulated by a multidisciplinary team that are submitted by </w:t>
      </w:r>
      <w:r w:rsidDel="00000000" w:rsidR="00000000" w:rsidRPr="00000000">
        <w:rPr>
          <w:rtl w:val="0"/>
        </w:rPr>
        <w:t xml:space="preserve">a lead organisation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95">
      <w:pPr>
        <w:numPr>
          <w:ilvl w:val="0"/>
          <w:numId w:val="13"/>
        </w:numPr>
      </w:pPr>
      <w:r w:rsidDel="00000000" w:rsidR="00000000" w:rsidRPr="00000000">
        <w:rPr>
          <w:rtl w:val="0"/>
        </w:rPr>
        <w:t xml:space="preserve">Stream 2 – We will facilitate a process for individuals or teams of domain experts (e.g. technologists, oceanographers) who apply to engage in teaming based on their specific expertise and desired collaborative partnerships. </w:t>
      </w:r>
    </w:p>
    <w:p w:rsidR="00000000" w:rsidDel="00000000" w:rsidP="00000000" w:rsidRDefault="00000000" w:rsidRPr="00000000" w14:paraId="00000196">
      <w:pPr>
        <w:ind w:firstLine="720"/>
        <w:rPr/>
      </w:pPr>
      <w:r w:rsidDel="00000000" w:rsidR="00000000" w:rsidRPr="00000000">
        <w:rPr>
          <w:rtl w:val="0"/>
        </w:rPr>
      </w:r>
    </w:p>
    <w:p w:rsidR="00000000" w:rsidDel="00000000" w:rsidP="00000000" w:rsidRDefault="00000000" w:rsidRPr="00000000" w14:paraId="00000197">
      <w:pPr>
        <w:ind w:left="0" w:firstLine="0"/>
        <w:rPr/>
      </w:pPr>
      <w:r w:rsidDel="00000000" w:rsidR="00000000" w:rsidRPr="00000000">
        <w:rPr>
          <w:rtl w:val="0"/>
        </w:rPr>
        <w:t xml:space="preserve">We will curate teams from both streams to ensure that we have a balanced portfolio of projects. We are aware of the complex and challenging nature of such interdisciplinary work and we need to break silos across multiple axes (e.g. climate / tech, Earth system domains, measurement / models) in order to succeed. Our coordinated programmatic approach should tackle this, but we additionally plan to encourage collisions across the TAs through regular Creator fora, for example: </w:t>
      </w:r>
      <w:r w:rsidDel="00000000" w:rsidR="00000000" w:rsidRPr="00000000">
        <w:rPr>
          <w:rtl w:val="0"/>
        </w:rPr>
        <w:t xml:space="preserve">sandpit workshops</w:t>
      </w:r>
      <w:r w:rsidDel="00000000" w:rsidR="00000000" w:rsidRPr="00000000">
        <w:rPr>
          <w:rtl w:val="0"/>
        </w:rPr>
        <w:t xml:space="preserve"> to enable co-design of sensing systems, and design sprints associated with performance prizes. Aligned with these aspirations, we also expect Creators to dedicate a substantial proportion of their working time to the programme. W</w:t>
      </w:r>
      <w:r w:rsidDel="00000000" w:rsidR="00000000" w:rsidRPr="00000000">
        <w:rPr>
          <w:rtl w:val="0"/>
        </w:rPr>
        <w:t xml:space="preserve">e will also provide the resources necessary to enable trainees funded through the programme</w:t>
      </w:r>
      <w:r w:rsidDel="00000000" w:rsidR="00000000" w:rsidRPr="00000000">
        <w:rPr>
          <w:rtl w:val="0"/>
        </w:rPr>
        <w:t xml:space="preserve"> to form a unified interdisciplinary cohort, to achieve deeper collaboration between modelling and measurement in the next-generation.</w:t>
      </w:r>
    </w:p>
    <w:p w:rsidR="00000000" w:rsidDel="00000000" w:rsidP="00000000" w:rsidRDefault="00000000" w:rsidRPr="00000000" w14:paraId="00000198">
      <w:pPr>
        <w:ind w:left="0" w:firstLine="0"/>
        <w:rPr/>
      </w:pPr>
      <w:r w:rsidDel="00000000" w:rsidR="00000000" w:rsidRPr="00000000">
        <w:rPr>
          <w:rtl w:val="0"/>
        </w:rPr>
      </w:r>
    </w:p>
    <w:p w:rsidR="00000000" w:rsidDel="00000000" w:rsidP="00000000" w:rsidRDefault="00000000" w:rsidRPr="00000000" w14:paraId="00000199">
      <w:pPr>
        <w:ind w:left="0" w:firstLine="0"/>
        <w:rPr/>
      </w:pPr>
      <w:r w:rsidDel="00000000" w:rsidR="00000000" w:rsidRPr="00000000">
        <w:rPr/>
        <w:drawing>
          <wp:inline distB="114300" distT="114300" distL="114300" distR="114300">
            <wp:extent cx="5731200" cy="3124200"/>
            <wp:effectExtent b="0" l="0" r="0" t="0"/>
            <wp:docPr id="3" name="image5.png"/>
            <a:graphic>
              <a:graphicData uri="http://schemas.openxmlformats.org/drawingml/2006/picture">
                <pic:pic>
                  <pic:nvPicPr>
                    <pic:cNvPr id="0" name="image5.png"/>
                    <pic:cNvPicPr preferRelativeResize="0"/>
                  </pic:nvPicPr>
                  <pic:blipFill>
                    <a:blip r:embed="rId59"/>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ind w:left="0" w:firstLine="0"/>
        <w:rPr/>
      </w:pPr>
      <w:r w:rsidDel="00000000" w:rsidR="00000000" w:rsidRPr="00000000">
        <w:rPr>
          <w:b w:val="1"/>
          <w:i w:val="1"/>
          <w:rtl w:val="0"/>
        </w:rPr>
        <w:t xml:space="preserve">Figure 4:</w:t>
      </w:r>
      <w:r w:rsidDel="00000000" w:rsidR="00000000" w:rsidRPr="00000000">
        <w:rPr>
          <w:b w:val="1"/>
          <w:i w:val="1"/>
          <w:rtl w:val="0"/>
        </w:rPr>
        <w:t xml:space="preserve"> </w:t>
      </w:r>
      <w:r w:rsidDel="00000000" w:rsidR="00000000" w:rsidRPr="00000000">
        <w:rPr>
          <w:i w:val="1"/>
          <w:rtl w:val="0"/>
        </w:rPr>
        <w:t xml:space="preserve">Illustrative examples of how various projects could evolve across the programme duration. </w:t>
      </w:r>
      <w:r w:rsidDel="00000000" w:rsidR="00000000" w:rsidRPr="00000000">
        <w:rPr>
          <w:i w:val="1"/>
          <w:rtl w:val="0"/>
        </w:rPr>
        <w:t xml:space="preserve">Colours denote TAs: </w:t>
      </w:r>
      <w:r w:rsidDel="00000000" w:rsidR="00000000" w:rsidRPr="00000000">
        <w:rPr>
          <w:i w:val="1"/>
          <w:color w:val="ee9100"/>
          <w:rtl w:val="0"/>
        </w:rPr>
        <w:t xml:space="preserve">TA1</w:t>
      </w:r>
      <w:r w:rsidDel="00000000" w:rsidR="00000000" w:rsidRPr="00000000">
        <w:rPr>
          <w:i w:val="1"/>
          <w:rtl w:val="0"/>
        </w:rPr>
        <w:t xml:space="preserve">, </w:t>
      </w:r>
      <w:r w:rsidDel="00000000" w:rsidR="00000000" w:rsidRPr="00000000">
        <w:rPr>
          <w:i w:val="1"/>
          <w:color w:val="51a2a2"/>
          <w:rtl w:val="0"/>
        </w:rPr>
        <w:t xml:space="preserve">TA2</w:t>
      </w:r>
      <w:r w:rsidDel="00000000" w:rsidR="00000000" w:rsidRPr="00000000">
        <w:rPr>
          <w:i w:val="1"/>
          <w:rtl w:val="0"/>
        </w:rPr>
        <w:t xml:space="preserve">, </w:t>
      </w:r>
      <w:r w:rsidDel="00000000" w:rsidR="00000000" w:rsidRPr="00000000">
        <w:rPr>
          <w:i w:val="1"/>
          <w:color w:val="f26665"/>
          <w:rtl w:val="0"/>
        </w:rPr>
        <w:t xml:space="preserve">TA3</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9B">
      <w:pPr>
        <w:ind w:left="0" w:firstLine="0"/>
        <w:rPr/>
      </w:pPr>
      <w:r w:rsidDel="00000000" w:rsidR="00000000" w:rsidRPr="00000000">
        <w:rPr>
          <w:rtl w:val="0"/>
        </w:rPr>
      </w:r>
    </w:p>
    <w:p w:rsidR="00000000" w:rsidDel="00000000" w:rsidP="00000000" w:rsidRDefault="00000000" w:rsidRPr="00000000" w14:paraId="0000019C">
      <w:pPr>
        <w:ind w:left="0" w:firstLine="0"/>
        <w:rPr>
          <w:b w:val="1"/>
          <w:sz w:val="22"/>
          <w:szCs w:val="22"/>
        </w:rPr>
      </w:pPr>
      <w:r w:rsidDel="00000000" w:rsidR="00000000" w:rsidRPr="00000000">
        <w:rPr>
          <w:b w:val="1"/>
          <w:sz w:val="22"/>
          <w:szCs w:val="22"/>
          <w:rtl w:val="0"/>
        </w:rPr>
        <w:t xml:space="preserve">What we are still trying to figure out</w:t>
      </w: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numPr>
          <w:ilvl w:val="0"/>
          <w:numId w:val="3"/>
        </w:numPr>
        <w:rPr>
          <w:u w:val="none"/>
        </w:rPr>
      </w:pPr>
      <w:r w:rsidDel="00000000" w:rsidR="00000000" w:rsidRPr="00000000">
        <w:rPr>
          <w:rtl w:val="0"/>
        </w:rPr>
        <w:t xml:space="preserve">Variables to target? What other processes should we target? Uncertainties to aim for?</w:t>
      </w:r>
    </w:p>
    <w:p w:rsidR="00000000" w:rsidDel="00000000" w:rsidP="00000000" w:rsidRDefault="00000000" w:rsidRPr="00000000" w14:paraId="0000019F">
      <w:pPr>
        <w:numPr>
          <w:ilvl w:val="0"/>
          <w:numId w:val="3"/>
        </w:numPr>
        <w:rPr>
          <w:u w:val="none"/>
        </w:rPr>
      </w:pPr>
      <w:r w:rsidDel="00000000" w:rsidR="00000000" w:rsidRPr="00000000">
        <w:rPr>
          <w:rtl w:val="0"/>
        </w:rPr>
        <w:t xml:space="preserve">How to ensure technologies developed are operationalised for sustained records after programme investment (Legacy, Figure 3).</w:t>
      </w:r>
    </w:p>
    <w:p w:rsidR="00000000" w:rsidDel="00000000" w:rsidP="00000000" w:rsidRDefault="00000000" w:rsidRPr="00000000" w14:paraId="000001A0">
      <w:pPr>
        <w:numPr>
          <w:ilvl w:val="0"/>
          <w:numId w:val="3"/>
        </w:numPr>
        <w:rPr>
          <w:u w:val="none"/>
        </w:rPr>
      </w:pPr>
      <w:r w:rsidDel="00000000" w:rsidR="00000000" w:rsidRPr="00000000">
        <w:rPr>
          <w:rtl w:val="0"/>
        </w:rPr>
        <w:t xml:space="preserve">External infrastructures we need to build or support to make the programme happen</w:t>
      </w:r>
      <w:r w:rsidDel="00000000" w:rsidR="00000000" w:rsidRPr="00000000">
        <w:rPr>
          <w:rtl w:val="0"/>
        </w:rPr>
        <w:t xml:space="preserve">, such as cloud computing.</w:t>
      </w:r>
      <w:r w:rsidDel="00000000" w:rsidR="00000000" w:rsidRPr="00000000">
        <w:rPr>
          <w:rtl w:val="0"/>
        </w:rPr>
      </w:r>
    </w:p>
    <w:p w:rsidR="00000000" w:rsidDel="00000000" w:rsidP="00000000" w:rsidRDefault="00000000" w:rsidRPr="00000000" w14:paraId="000001A1">
      <w:pPr>
        <w:numPr>
          <w:ilvl w:val="0"/>
          <w:numId w:val="3"/>
        </w:numPr>
        <w:rPr>
          <w:u w:val="none"/>
        </w:rPr>
      </w:pPr>
      <w:r w:rsidDel="00000000" w:rsidR="00000000" w:rsidRPr="00000000">
        <w:rPr>
          <w:rtl w:val="0"/>
        </w:rPr>
        <w:t xml:space="preserve">How do we best engage with other funders to expand our effort internationally?</w:t>
      </w:r>
      <w:r w:rsidDel="00000000" w:rsidR="00000000" w:rsidRPr="00000000">
        <w:rPr>
          <w:rtl w:val="0"/>
        </w:rPr>
      </w:r>
    </w:p>
    <w:p w:rsidR="00000000" w:rsidDel="00000000" w:rsidP="00000000" w:rsidRDefault="00000000" w:rsidRPr="00000000" w14:paraId="000001A2">
      <w:pPr>
        <w:ind w:firstLine="720"/>
        <w:rPr>
          <w:highlight w:val="cyan"/>
        </w:rPr>
      </w:pPr>
      <w:r w:rsidDel="00000000" w:rsidR="00000000" w:rsidRPr="00000000">
        <w:rPr>
          <w:rtl w:val="0"/>
        </w:rPr>
      </w:r>
    </w:p>
    <w:p w:rsidR="00000000" w:rsidDel="00000000" w:rsidP="00000000" w:rsidRDefault="00000000" w:rsidRPr="00000000" w14:paraId="000001A3">
      <w:pPr>
        <w:ind w:firstLine="720"/>
        <w:rPr>
          <w:highlight w:val="cyan"/>
        </w:rPr>
      </w:pPr>
      <w:r w:rsidDel="00000000" w:rsidR="00000000" w:rsidRPr="00000000">
        <w:rPr>
          <w:rtl w:val="0"/>
        </w:rPr>
      </w:r>
    </w:p>
    <w:p w:rsidR="00000000" w:rsidDel="00000000" w:rsidP="00000000" w:rsidRDefault="00000000" w:rsidRPr="00000000" w14:paraId="000001A4">
      <w:pPr>
        <w:pStyle w:val="Heading1"/>
        <w:spacing w:line="276" w:lineRule="auto"/>
        <w:ind w:left="0" w:firstLine="0"/>
        <w:rPr>
          <w:rFonts w:ascii="Jost" w:cs="Jost" w:eastAsia="Jost" w:hAnsi="Jost"/>
          <w:b w:val="1"/>
          <w:color w:val="000000"/>
          <w:sz w:val="24"/>
          <w:szCs w:val="24"/>
        </w:rPr>
      </w:pPr>
      <w:bookmarkStart w:colFirst="0" w:colLast="0" w:name="_pz076mg6wzfa" w:id="18"/>
      <w:bookmarkEnd w:id="18"/>
      <w:r w:rsidDel="00000000" w:rsidR="00000000" w:rsidRPr="00000000">
        <w:rPr>
          <w:rFonts w:ascii="Jost" w:cs="Jost" w:eastAsia="Jost" w:hAnsi="Jost"/>
          <w:b w:val="1"/>
          <w:color w:val="000000"/>
          <w:sz w:val="24"/>
          <w:szCs w:val="24"/>
          <w:rtl w:val="0"/>
        </w:rPr>
        <w:t xml:space="preserve">SOURCES</w:t>
      </w:r>
      <w:r w:rsidDel="00000000" w:rsidR="00000000" w:rsidRPr="00000000">
        <w:rPr>
          <w:rtl w:val="0"/>
        </w:rPr>
      </w:r>
    </w:p>
    <w:p w:rsidR="00000000" w:rsidDel="00000000" w:rsidP="00000000" w:rsidRDefault="00000000" w:rsidRPr="00000000" w14:paraId="000001A5">
      <w:pPr>
        <w:spacing w:line="276" w:lineRule="auto"/>
        <w:ind w:left="0" w:firstLine="0"/>
        <w:rPr>
          <w:sz w:val="22"/>
          <w:szCs w:val="22"/>
        </w:rPr>
      </w:pPr>
      <w:r w:rsidDel="00000000" w:rsidR="00000000" w:rsidRPr="00000000">
        <w:rPr>
          <w:sz w:val="22"/>
          <w:szCs w:val="22"/>
          <w:rtl w:val="0"/>
        </w:rPr>
        <w:t xml:space="preserve">[1] “Climate change indicators reached record levels in 2023: WMO.” </w:t>
      </w:r>
      <w:hyperlink r:id="rId60">
        <w:r w:rsidDel="00000000" w:rsidR="00000000" w:rsidRPr="00000000">
          <w:rPr>
            <w:sz w:val="22"/>
            <w:szCs w:val="22"/>
            <w:u w:val="single"/>
            <w:rtl w:val="0"/>
          </w:rPr>
          <w:t xml:space="preserve">https://wmo.int/news/media-centre/climate-change-indicators-reached-record-levels-2023-wmo </w:t>
        </w:r>
      </w:hyperlink>
      <w:r w:rsidDel="00000000" w:rsidR="00000000" w:rsidRPr="00000000">
        <w:rPr>
          <w:sz w:val="22"/>
          <w:szCs w:val="22"/>
          <w:rtl w:val="0"/>
        </w:rPr>
        <w:t xml:space="preserve">(accessed Apr. 19, 2024).</w:t>
      </w:r>
    </w:p>
    <w:p w:rsidR="00000000" w:rsidDel="00000000" w:rsidP="00000000" w:rsidRDefault="00000000" w:rsidRPr="00000000" w14:paraId="000001A6">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A7">
      <w:pPr>
        <w:spacing w:line="276" w:lineRule="auto"/>
        <w:ind w:left="0" w:firstLine="0"/>
        <w:rPr>
          <w:sz w:val="22"/>
          <w:szCs w:val="22"/>
        </w:rPr>
      </w:pPr>
      <w:r w:rsidDel="00000000" w:rsidR="00000000" w:rsidRPr="00000000">
        <w:rPr>
          <w:sz w:val="22"/>
          <w:szCs w:val="22"/>
          <w:rtl w:val="0"/>
        </w:rPr>
        <w:t xml:space="preserve">[2] “2023 Key events | Copernicus.” </w:t>
      </w:r>
      <w:hyperlink r:id="rId61">
        <w:r w:rsidDel="00000000" w:rsidR="00000000" w:rsidRPr="00000000">
          <w:rPr>
            <w:sz w:val="22"/>
            <w:szCs w:val="22"/>
            <w:u w:val="single"/>
            <w:rtl w:val="0"/>
          </w:rPr>
          <w:t xml:space="preserve">https://climate.copernicus.eu/esotc/2023/key-events </w:t>
        </w:r>
      </w:hyperlink>
      <w:r w:rsidDel="00000000" w:rsidR="00000000" w:rsidRPr="00000000">
        <w:rPr>
          <w:sz w:val="22"/>
          <w:szCs w:val="22"/>
          <w:rtl w:val="0"/>
        </w:rPr>
        <w:t xml:space="preserve">(accessed May 01, 2024).</w:t>
      </w:r>
    </w:p>
    <w:p w:rsidR="00000000" w:rsidDel="00000000" w:rsidP="00000000" w:rsidRDefault="00000000" w:rsidRPr="00000000" w14:paraId="000001A8">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A9">
      <w:pPr>
        <w:spacing w:line="276" w:lineRule="auto"/>
        <w:ind w:left="0" w:firstLine="0"/>
        <w:rPr>
          <w:sz w:val="22"/>
          <w:szCs w:val="22"/>
        </w:rPr>
      </w:pPr>
      <w:r w:rsidDel="00000000" w:rsidR="00000000" w:rsidRPr="00000000">
        <w:rPr>
          <w:sz w:val="22"/>
          <w:szCs w:val="22"/>
          <w:rtl w:val="0"/>
        </w:rPr>
        <w:t xml:space="preserve">[3] </w:t>
      </w:r>
      <w:r w:rsidDel="00000000" w:rsidR="00000000" w:rsidRPr="00000000">
        <w:rPr>
          <w:b w:val="1"/>
          <w:sz w:val="22"/>
          <w:szCs w:val="22"/>
          <w:rtl w:val="0"/>
        </w:rPr>
        <w:t xml:space="preserve">D. I. Armstrong McKay </w:t>
      </w:r>
      <w:r w:rsidDel="00000000" w:rsidR="00000000" w:rsidRPr="00000000">
        <w:rPr>
          <w:b w:val="1"/>
          <w:i w:val="1"/>
          <w:sz w:val="22"/>
          <w:szCs w:val="22"/>
          <w:rtl w:val="0"/>
        </w:rPr>
        <w:t xml:space="preserve">et al.</w:t>
      </w:r>
      <w:r w:rsidDel="00000000" w:rsidR="00000000" w:rsidRPr="00000000">
        <w:rPr>
          <w:b w:val="1"/>
          <w:sz w:val="22"/>
          <w:szCs w:val="22"/>
          <w:rtl w:val="0"/>
        </w:rPr>
        <w:t xml:space="preserve">,</w:t>
      </w:r>
      <w:r w:rsidDel="00000000" w:rsidR="00000000" w:rsidRPr="00000000">
        <w:rPr>
          <w:sz w:val="22"/>
          <w:szCs w:val="22"/>
          <w:rtl w:val="0"/>
        </w:rPr>
        <w:t xml:space="preserve"> “Exceeding 1.5°C global warming could trigger multiple climate tipping points.,” </w:t>
      </w:r>
      <w:r w:rsidDel="00000000" w:rsidR="00000000" w:rsidRPr="00000000">
        <w:rPr>
          <w:i w:val="1"/>
          <w:sz w:val="22"/>
          <w:szCs w:val="22"/>
          <w:rtl w:val="0"/>
        </w:rPr>
        <w:t xml:space="preserve">Science</w:t>
      </w:r>
      <w:r w:rsidDel="00000000" w:rsidR="00000000" w:rsidRPr="00000000">
        <w:rPr>
          <w:sz w:val="22"/>
          <w:szCs w:val="22"/>
          <w:rtl w:val="0"/>
        </w:rPr>
        <w:t xml:space="preserve">, vol. 377, no. 6611, p. eabn7950, Sep. 2022, </w:t>
      </w:r>
      <w:hyperlink r:id="rId62">
        <w:r w:rsidDel="00000000" w:rsidR="00000000" w:rsidRPr="00000000">
          <w:rPr>
            <w:sz w:val="22"/>
            <w:szCs w:val="22"/>
            <w:u w:val="single"/>
            <w:rtl w:val="0"/>
          </w:rPr>
          <w:t xml:space="preserve">doi: 10.1126/science.abn7950.</w:t>
        </w:r>
      </w:hyperlink>
      <w:r w:rsidDel="00000000" w:rsidR="00000000" w:rsidRPr="00000000">
        <w:rPr>
          <w:rtl w:val="0"/>
        </w:rPr>
      </w:r>
    </w:p>
    <w:p w:rsidR="00000000" w:rsidDel="00000000" w:rsidP="00000000" w:rsidRDefault="00000000" w:rsidRPr="00000000" w14:paraId="000001AA">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AB">
      <w:pPr>
        <w:spacing w:line="276" w:lineRule="auto"/>
        <w:ind w:left="0" w:firstLine="0"/>
        <w:rPr>
          <w:sz w:val="22"/>
          <w:szCs w:val="22"/>
        </w:rPr>
      </w:pPr>
      <w:r w:rsidDel="00000000" w:rsidR="00000000" w:rsidRPr="00000000">
        <w:rPr>
          <w:sz w:val="22"/>
          <w:szCs w:val="22"/>
          <w:rtl w:val="0"/>
        </w:rPr>
        <w:t xml:space="preserve">[4] </w:t>
      </w:r>
      <w:r w:rsidDel="00000000" w:rsidR="00000000" w:rsidRPr="00000000">
        <w:rPr>
          <w:b w:val="1"/>
          <w:sz w:val="22"/>
          <w:szCs w:val="22"/>
          <w:rtl w:val="0"/>
        </w:rPr>
        <w:t xml:space="preserve">T. M. Lenton </w:t>
      </w:r>
      <w:r w:rsidDel="00000000" w:rsidR="00000000" w:rsidRPr="00000000">
        <w:rPr>
          <w:b w:val="1"/>
          <w:i w:val="1"/>
          <w:sz w:val="22"/>
          <w:szCs w:val="22"/>
          <w:rtl w:val="0"/>
        </w:rPr>
        <w:t xml:space="preserve">et al.</w:t>
      </w:r>
      <w:r w:rsidDel="00000000" w:rsidR="00000000" w:rsidRPr="00000000">
        <w:rPr>
          <w:b w:val="1"/>
          <w:sz w:val="22"/>
          <w:szCs w:val="22"/>
          <w:rtl w:val="0"/>
        </w:rPr>
        <w:t xml:space="preserve">,</w:t>
      </w:r>
      <w:r w:rsidDel="00000000" w:rsidR="00000000" w:rsidRPr="00000000">
        <w:rPr>
          <w:sz w:val="22"/>
          <w:szCs w:val="22"/>
          <w:rtl w:val="0"/>
        </w:rPr>
        <w:t xml:space="preserve"> “Tipping elements in the Earth’s climate system.,” </w:t>
      </w:r>
      <w:r w:rsidDel="00000000" w:rsidR="00000000" w:rsidRPr="00000000">
        <w:rPr>
          <w:i w:val="1"/>
          <w:sz w:val="22"/>
          <w:szCs w:val="22"/>
          <w:rtl w:val="0"/>
        </w:rPr>
        <w:t xml:space="preserve">Proc Natl Acad Sci USA</w:t>
      </w:r>
      <w:r w:rsidDel="00000000" w:rsidR="00000000" w:rsidRPr="00000000">
        <w:rPr>
          <w:sz w:val="22"/>
          <w:szCs w:val="22"/>
          <w:rtl w:val="0"/>
        </w:rPr>
        <w:t xml:space="preserve">, vol. 105, no. 6, pp. 1786–1793, Feb. 2008, </w:t>
      </w:r>
      <w:hyperlink r:id="rId63">
        <w:r w:rsidDel="00000000" w:rsidR="00000000" w:rsidRPr="00000000">
          <w:rPr>
            <w:sz w:val="22"/>
            <w:szCs w:val="22"/>
            <w:u w:val="single"/>
            <w:rtl w:val="0"/>
          </w:rPr>
          <w:t xml:space="preserve">doi: 10.1073/pnas.0705414105.</w:t>
        </w:r>
      </w:hyperlink>
      <w:r w:rsidDel="00000000" w:rsidR="00000000" w:rsidRPr="00000000">
        <w:rPr>
          <w:rtl w:val="0"/>
        </w:rPr>
      </w:r>
    </w:p>
    <w:p w:rsidR="00000000" w:rsidDel="00000000" w:rsidP="00000000" w:rsidRDefault="00000000" w:rsidRPr="00000000" w14:paraId="000001AC">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AD">
      <w:pPr>
        <w:spacing w:line="276" w:lineRule="auto"/>
        <w:ind w:left="0" w:firstLine="0"/>
        <w:rPr>
          <w:sz w:val="22"/>
          <w:szCs w:val="22"/>
        </w:rPr>
      </w:pPr>
      <w:r w:rsidDel="00000000" w:rsidR="00000000" w:rsidRPr="00000000">
        <w:rPr>
          <w:sz w:val="22"/>
          <w:szCs w:val="22"/>
          <w:rtl w:val="0"/>
        </w:rPr>
        <w:t xml:space="preserve">[5] </w:t>
      </w:r>
      <w:r w:rsidDel="00000000" w:rsidR="00000000" w:rsidRPr="00000000">
        <w:rPr>
          <w:b w:val="1"/>
          <w:sz w:val="22"/>
          <w:szCs w:val="22"/>
          <w:rtl w:val="0"/>
        </w:rPr>
        <w:t xml:space="preserve">T. M. Lenton </w:t>
      </w:r>
      <w:r w:rsidDel="00000000" w:rsidR="00000000" w:rsidRPr="00000000">
        <w:rPr>
          <w:b w:val="1"/>
          <w:i w:val="1"/>
          <w:sz w:val="22"/>
          <w:szCs w:val="22"/>
          <w:rtl w:val="0"/>
        </w:rPr>
        <w:t xml:space="preserve">et al.</w:t>
      </w:r>
      <w:r w:rsidDel="00000000" w:rsidR="00000000" w:rsidRPr="00000000">
        <w:rPr>
          <w:b w:val="1"/>
          <w:sz w:val="22"/>
          <w:szCs w:val="22"/>
          <w:rtl w:val="0"/>
        </w:rPr>
        <w:t xml:space="preserve">,</w:t>
      </w:r>
      <w:r w:rsidDel="00000000" w:rsidR="00000000" w:rsidRPr="00000000">
        <w:rPr>
          <w:sz w:val="22"/>
          <w:szCs w:val="22"/>
          <w:rtl w:val="0"/>
        </w:rPr>
        <w:t xml:space="preserve"> “The Global Tipping Points Report 2023,” University of Exeter, 2023. </w:t>
      </w:r>
      <w:hyperlink r:id="rId64">
        <w:r w:rsidDel="00000000" w:rsidR="00000000" w:rsidRPr="00000000">
          <w:rPr>
            <w:sz w:val="22"/>
            <w:szCs w:val="22"/>
            <w:u w:val="single"/>
            <w:rtl w:val="0"/>
          </w:rPr>
          <w:t xml:space="preserve">https://global-tipping-points.org/summary-report/narrative-summary/</w:t>
        </w:r>
      </w:hyperlink>
      <w:r w:rsidDel="00000000" w:rsidR="00000000" w:rsidRPr="00000000">
        <w:rPr>
          <w:rtl w:val="0"/>
        </w:rPr>
      </w:r>
    </w:p>
    <w:p w:rsidR="00000000" w:rsidDel="00000000" w:rsidP="00000000" w:rsidRDefault="00000000" w:rsidRPr="00000000" w14:paraId="000001AE">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AF">
      <w:pPr>
        <w:spacing w:line="276" w:lineRule="auto"/>
        <w:ind w:left="0" w:firstLine="0"/>
        <w:rPr>
          <w:sz w:val="22"/>
          <w:szCs w:val="22"/>
        </w:rPr>
      </w:pPr>
      <w:r w:rsidDel="00000000" w:rsidR="00000000" w:rsidRPr="00000000">
        <w:rPr>
          <w:sz w:val="22"/>
          <w:szCs w:val="22"/>
          <w:rtl w:val="0"/>
        </w:rPr>
        <w:t xml:space="preserve">[6] </w:t>
      </w:r>
      <w:r w:rsidDel="00000000" w:rsidR="00000000" w:rsidRPr="00000000">
        <w:rPr>
          <w:b w:val="1"/>
          <w:sz w:val="22"/>
          <w:szCs w:val="22"/>
          <w:rtl w:val="0"/>
        </w:rPr>
        <w:t xml:space="preserve">N. Boers and M. Rypdal,</w:t>
      </w:r>
      <w:r w:rsidDel="00000000" w:rsidR="00000000" w:rsidRPr="00000000">
        <w:rPr>
          <w:sz w:val="22"/>
          <w:szCs w:val="22"/>
          <w:rtl w:val="0"/>
        </w:rPr>
        <w:t xml:space="preserve"> “Critical slowing down suggests that the western Greenland Ice Sheet is close to a tipping point.,” </w:t>
      </w:r>
      <w:r w:rsidDel="00000000" w:rsidR="00000000" w:rsidRPr="00000000">
        <w:rPr>
          <w:i w:val="1"/>
          <w:sz w:val="22"/>
          <w:szCs w:val="22"/>
          <w:rtl w:val="0"/>
        </w:rPr>
        <w:t xml:space="preserve">Proc Natl Acad Sci USA</w:t>
      </w:r>
      <w:r w:rsidDel="00000000" w:rsidR="00000000" w:rsidRPr="00000000">
        <w:rPr>
          <w:sz w:val="22"/>
          <w:szCs w:val="22"/>
          <w:rtl w:val="0"/>
        </w:rPr>
        <w:t xml:space="preserve">, vol. 118, no. 21, May 2021,</w:t>
      </w:r>
      <w:r w:rsidDel="00000000" w:rsidR="00000000" w:rsidRPr="00000000">
        <w:rPr>
          <w:sz w:val="22"/>
          <w:szCs w:val="22"/>
          <w:rtl w:val="0"/>
        </w:rPr>
        <w:t xml:space="preserve"> </w:t>
      </w:r>
      <w:hyperlink r:id="rId65">
        <w:r w:rsidDel="00000000" w:rsidR="00000000" w:rsidRPr="00000000">
          <w:rPr>
            <w:sz w:val="22"/>
            <w:szCs w:val="22"/>
            <w:u w:val="single"/>
            <w:rtl w:val="0"/>
          </w:rPr>
          <w:t xml:space="preserve">doi: 10.1073/pnas.2024192118.</w:t>
        </w:r>
      </w:hyperlink>
      <w:r w:rsidDel="00000000" w:rsidR="00000000" w:rsidRPr="00000000">
        <w:rPr>
          <w:rtl w:val="0"/>
        </w:rPr>
      </w:r>
    </w:p>
    <w:p w:rsidR="00000000" w:rsidDel="00000000" w:rsidP="00000000" w:rsidRDefault="00000000" w:rsidRPr="00000000" w14:paraId="000001B0">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B1">
      <w:pPr>
        <w:spacing w:line="276" w:lineRule="auto"/>
        <w:ind w:left="0" w:firstLine="0"/>
        <w:rPr>
          <w:sz w:val="22"/>
          <w:szCs w:val="22"/>
        </w:rPr>
      </w:pPr>
      <w:r w:rsidDel="00000000" w:rsidR="00000000" w:rsidRPr="00000000">
        <w:rPr>
          <w:sz w:val="22"/>
          <w:szCs w:val="22"/>
          <w:rtl w:val="0"/>
        </w:rPr>
        <w:t xml:space="preserve">[7] </w:t>
      </w:r>
      <w:r w:rsidDel="00000000" w:rsidR="00000000" w:rsidRPr="00000000">
        <w:rPr>
          <w:b w:val="1"/>
          <w:sz w:val="22"/>
          <w:szCs w:val="22"/>
          <w:rtl w:val="0"/>
        </w:rPr>
        <w:t xml:space="preserve">M. Siegert, R. B. Alley, E. Rignot, J. Englander, and R. Corell,</w:t>
      </w:r>
      <w:r w:rsidDel="00000000" w:rsidR="00000000" w:rsidRPr="00000000">
        <w:rPr>
          <w:sz w:val="22"/>
          <w:szCs w:val="22"/>
          <w:rtl w:val="0"/>
        </w:rPr>
        <w:t xml:space="preserve"> “Twenty-first century sea-level rise could exceed IPCC projections for strong-warming futures,” </w:t>
      </w:r>
      <w:r w:rsidDel="00000000" w:rsidR="00000000" w:rsidRPr="00000000">
        <w:rPr>
          <w:i w:val="1"/>
          <w:sz w:val="22"/>
          <w:szCs w:val="22"/>
          <w:rtl w:val="0"/>
        </w:rPr>
        <w:t xml:space="preserve">One Earth</w:t>
      </w:r>
      <w:r w:rsidDel="00000000" w:rsidR="00000000" w:rsidRPr="00000000">
        <w:rPr>
          <w:sz w:val="22"/>
          <w:szCs w:val="22"/>
          <w:rtl w:val="0"/>
        </w:rPr>
        <w:t xml:space="preserve">, vol. 3, no. 6, pp. 691–703, Dec. 2020, </w:t>
      </w:r>
      <w:hyperlink r:id="rId66">
        <w:r w:rsidDel="00000000" w:rsidR="00000000" w:rsidRPr="00000000">
          <w:rPr>
            <w:sz w:val="22"/>
            <w:szCs w:val="22"/>
            <w:u w:val="single"/>
            <w:rtl w:val="0"/>
          </w:rPr>
          <w:t xml:space="preserve">doi: 10.1016/j.oneear.2020.11.002.</w:t>
        </w:r>
      </w:hyperlink>
      <w:r w:rsidDel="00000000" w:rsidR="00000000" w:rsidRPr="00000000">
        <w:rPr>
          <w:rtl w:val="0"/>
        </w:rPr>
      </w:r>
    </w:p>
    <w:p w:rsidR="00000000" w:rsidDel="00000000" w:rsidP="00000000" w:rsidRDefault="00000000" w:rsidRPr="00000000" w14:paraId="000001B2">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B3">
      <w:pPr>
        <w:spacing w:line="276" w:lineRule="auto"/>
        <w:ind w:left="0" w:firstLine="0"/>
        <w:rPr>
          <w:sz w:val="22"/>
          <w:szCs w:val="22"/>
        </w:rPr>
      </w:pPr>
      <w:r w:rsidDel="00000000" w:rsidR="00000000" w:rsidRPr="00000000">
        <w:rPr>
          <w:sz w:val="22"/>
          <w:szCs w:val="22"/>
          <w:rtl w:val="0"/>
        </w:rPr>
        <w:t xml:space="preserve">[8] </w:t>
      </w:r>
      <w:r w:rsidDel="00000000" w:rsidR="00000000" w:rsidRPr="00000000">
        <w:rPr>
          <w:b w:val="1"/>
          <w:sz w:val="22"/>
          <w:szCs w:val="22"/>
          <w:rtl w:val="0"/>
        </w:rPr>
        <w:t xml:space="preserve">L. Plaisance, M. J. Caley, R. E. Brainard, and N. Knowlton,</w:t>
      </w:r>
      <w:r w:rsidDel="00000000" w:rsidR="00000000" w:rsidRPr="00000000">
        <w:rPr>
          <w:sz w:val="22"/>
          <w:szCs w:val="22"/>
          <w:rtl w:val="0"/>
        </w:rPr>
        <w:t xml:space="preserve"> “The diversity of coral reefs: what are we missing?,” </w:t>
      </w:r>
      <w:r w:rsidDel="00000000" w:rsidR="00000000" w:rsidRPr="00000000">
        <w:rPr>
          <w:i w:val="1"/>
          <w:sz w:val="22"/>
          <w:szCs w:val="22"/>
          <w:rtl w:val="0"/>
        </w:rPr>
        <w:t xml:space="preserve">PLoS ONE</w:t>
      </w:r>
      <w:r w:rsidDel="00000000" w:rsidR="00000000" w:rsidRPr="00000000">
        <w:rPr>
          <w:sz w:val="22"/>
          <w:szCs w:val="22"/>
          <w:rtl w:val="0"/>
        </w:rPr>
        <w:t xml:space="preserve">, vol. 6, no. 10, p. e25026, Oct. 2011, </w:t>
      </w:r>
      <w:hyperlink r:id="rId67">
        <w:r w:rsidDel="00000000" w:rsidR="00000000" w:rsidRPr="00000000">
          <w:rPr>
            <w:sz w:val="22"/>
            <w:szCs w:val="22"/>
            <w:u w:val="single"/>
            <w:rtl w:val="0"/>
          </w:rPr>
          <w:t xml:space="preserve">doi: 10.1371/journal.pone.0025026.</w:t>
        </w:r>
      </w:hyperlink>
      <w:r w:rsidDel="00000000" w:rsidR="00000000" w:rsidRPr="00000000">
        <w:rPr>
          <w:rtl w:val="0"/>
        </w:rPr>
      </w:r>
    </w:p>
    <w:p w:rsidR="00000000" w:rsidDel="00000000" w:rsidP="00000000" w:rsidRDefault="00000000" w:rsidRPr="00000000" w14:paraId="000001B4">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B5">
      <w:pPr>
        <w:spacing w:line="276" w:lineRule="auto"/>
        <w:ind w:left="0" w:firstLine="0"/>
        <w:rPr>
          <w:sz w:val="22"/>
          <w:szCs w:val="22"/>
        </w:rPr>
      </w:pPr>
      <w:r w:rsidDel="00000000" w:rsidR="00000000" w:rsidRPr="00000000">
        <w:rPr>
          <w:sz w:val="22"/>
          <w:szCs w:val="22"/>
          <w:rtl w:val="0"/>
        </w:rPr>
        <w:t xml:space="preserve">[9] “Coral reefs: our underwater food factory.” </w:t>
      </w:r>
      <w:hyperlink r:id="rId68">
        <w:r w:rsidDel="00000000" w:rsidR="00000000" w:rsidRPr="00000000">
          <w:rPr>
            <w:sz w:val="22"/>
            <w:szCs w:val="22"/>
            <w:u w:val="single"/>
            <w:rtl w:val="0"/>
          </w:rPr>
          <w:t xml:space="preserve">https://impact.economist.com/ocean/biodiversity-ecosystems-and-resources/coral-reefs-our-underwater-food-factory</w:t>
        </w:r>
      </w:hyperlink>
      <w:r w:rsidDel="00000000" w:rsidR="00000000" w:rsidRPr="00000000">
        <w:rPr>
          <w:sz w:val="22"/>
          <w:szCs w:val="22"/>
          <w:rtl w:val="0"/>
        </w:rPr>
        <w:t xml:space="preserve"> </w:t>
      </w:r>
      <w:r w:rsidDel="00000000" w:rsidR="00000000" w:rsidRPr="00000000">
        <w:rPr>
          <w:sz w:val="22"/>
          <w:szCs w:val="22"/>
          <w:rtl w:val="0"/>
        </w:rPr>
        <w:t xml:space="preserve">(accessed Apr. 20, 2024).</w:t>
      </w:r>
    </w:p>
    <w:p w:rsidR="00000000" w:rsidDel="00000000" w:rsidP="00000000" w:rsidRDefault="00000000" w:rsidRPr="00000000" w14:paraId="000001B6">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B7">
      <w:pPr>
        <w:spacing w:line="276" w:lineRule="auto"/>
        <w:ind w:left="0" w:firstLine="0"/>
        <w:rPr>
          <w:sz w:val="22"/>
          <w:szCs w:val="22"/>
        </w:rPr>
      </w:pPr>
      <w:r w:rsidDel="00000000" w:rsidR="00000000" w:rsidRPr="00000000">
        <w:rPr>
          <w:sz w:val="22"/>
          <w:szCs w:val="22"/>
          <w:rtl w:val="0"/>
        </w:rPr>
        <w:t xml:space="preserve">[10] </w:t>
      </w:r>
      <w:r w:rsidDel="00000000" w:rsidR="00000000" w:rsidRPr="00000000">
        <w:rPr>
          <w:b w:val="1"/>
          <w:sz w:val="22"/>
          <w:szCs w:val="22"/>
          <w:rtl w:val="0"/>
        </w:rPr>
        <w:t xml:space="preserve">G. Sgubin, D. Swingedouw, S. Drijfhout, Y. Mary, and A. Bennabi,</w:t>
      </w:r>
      <w:r w:rsidDel="00000000" w:rsidR="00000000" w:rsidRPr="00000000">
        <w:rPr>
          <w:sz w:val="22"/>
          <w:szCs w:val="22"/>
          <w:rtl w:val="0"/>
        </w:rPr>
        <w:t xml:space="preserve"> “Abrupt cooling over the North Atlantic in modern climate models.,” </w:t>
      </w:r>
      <w:r w:rsidDel="00000000" w:rsidR="00000000" w:rsidRPr="00000000">
        <w:rPr>
          <w:i w:val="1"/>
          <w:sz w:val="22"/>
          <w:szCs w:val="22"/>
          <w:rtl w:val="0"/>
        </w:rPr>
        <w:t xml:space="preserve">Nat. Commun.</w:t>
      </w:r>
      <w:r w:rsidDel="00000000" w:rsidR="00000000" w:rsidRPr="00000000">
        <w:rPr>
          <w:sz w:val="22"/>
          <w:szCs w:val="22"/>
          <w:rtl w:val="0"/>
        </w:rPr>
        <w:t xml:space="preserve">, vol. 8, Feb. 2017, </w:t>
      </w:r>
      <w:hyperlink r:id="rId69">
        <w:r w:rsidDel="00000000" w:rsidR="00000000" w:rsidRPr="00000000">
          <w:rPr>
            <w:sz w:val="22"/>
            <w:szCs w:val="22"/>
            <w:u w:val="single"/>
            <w:rtl w:val="0"/>
          </w:rPr>
          <w:t xml:space="preserve">doi: 10.1038/ncomms14375.</w:t>
        </w:r>
      </w:hyperlink>
      <w:r w:rsidDel="00000000" w:rsidR="00000000" w:rsidRPr="00000000">
        <w:rPr>
          <w:rtl w:val="0"/>
        </w:rPr>
      </w:r>
    </w:p>
    <w:p w:rsidR="00000000" w:rsidDel="00000000" w:rsidP="00000000" w:rsidRDefault="00000000" w:rsidRPr="00000000" w14:paraId="000001B8">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B9">
      <w:pPr>
        <w:spacing w:line="276" w:lineRule="auto"/>
        <w:ind w:left="0" w:firstLine="0"/>
        <w:rPr>
          <w:sz w:val="22"/>
          <w:szCs w:val="22"/>
        </w:rPr>
      </w:pPr>
      <w:r w:rsidDel="00000000" w:rsidR="00000000" w:rsidRPr="00000000">
        <w:rPr>
          <w:sz w:val="22"/>
          <w:szCs w:val="22"/>
          <w:rtl w:val="0"/>
        </w:rPr>
        <w:t xml:space="preserve">[11] </w:t>
      </w:r>
      <w:r w:rsidDel="00000000" w:rsidR="00000000" w:rsidRPr="00000000">
        <w:rPr>
          <w:b w:val="1"/>
          <w:sz w:val="22"/>
          <w:szCs w:val="22"/>
          <w:rtl w:val="0"/>
        </w:rPr>
        <w:t xml:space="preserve">M. R. Turetsky </w:t>
      </w:r>
      <w:r w:rsidDel="00000000" w:rsidR="00000000" w:rsidRPr="00000000">
        <w:rPr>
          <w:b w:val="1"/>
          <w:i w:val="1"/>
          <w:sz w:val="22"/>
          <w:szCs w:val="22"/>
          <w:rtl w:val="0"/>
        </w:rPr>
        <w:t xml:space="preserve">et al.</w:t>
      </w:r>
      <w:r w:rsidDel="00000000" w:rsidR="00000000" w:rsidRPr="00000000">
        <w:rPr>
          <w:b w:val="1"/>
          <w:sz w:val="22"/>
          <w:szCs w:val="22"/>
          <w:rtl w:val="0"/>
        </w:rPr>
        <w:t xml:space="preserve">,</w:t>
      </w:r>
      <w:r w:rsidDel="00000000" w:rsidR="00000000" w:rsidRPr="00000000">
        <w:rPr>
          <w:sz w:val="22"/>
          <w:szCs w:val="22"/>
          <w:rtl w:val="0"/>
        </w:rPr>
        <w:t xml:space="preserve"> “Permafrost collapse is accelerating carbon release.,” </w:t>
      </w:r>
      <w:r w:rsidDel="00000000" w:rsidR="00000000" w:rsidRPr="00000000">
        <w:rPr>
          <w:i w:val="1"/>
          <w:sz w:val="22"/>
          <w:szCs w:val="22"/>
          <w:rtl w:val="0"/>
        </w:rPr>
        <w:t xml:space="preserve">Nature</w:t>
      </w:r>
      <w:r w:rsidDel="00000000" w:rsidR="00000000" w:rsidRPr="00000000">
        <w:rPr>
          <w:sz w:val="22"/>
          <w:szCs w:val="22"/>
          <w:rtl w:val="0"/>
        </w:rPr>
        <w:t xml:space="preserve">, vol. 569, no. 7754, pp. 32–34, May 2019, </w:t>
      </w:r>
      <w:hyperlink r:id="rId70">
        <w:r w:rsidDel="00000000" w:rsidR="00000000" w:rsidRPr="00000000">
          <w:rPr>
            <w:sz w:val="22"/>
            <w:szCs w:val="22"/>
            <w:u w:val="single"/>
            <w:rtl w:val="0"/>
          </w:rPr>
          <w:t xml:space="preserve">doi: 10.1038/d41586-019-01313-4.</w:t>
        </w:r>
      </w:hyperlink>
      <w:r w:rsidDel="00000000" w:rsidR="00000000" w:rsidRPr="00000000">
        <w:rPr>
          <w:rtl w:val="0"/>
        </w:rPr>
      </w:r>
    </w:p>
    <w:p w:rsidR="00000000" w:rsidDel="00000000" w:rsidP="00000000" w:rsidRDefault="00000000" w:rsidRPr="00000000" w14:paraId="000001BA">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BB">
      <w:pPr>
        <w:spacing w:line="276" w:lineRule="auto"/>
        <w:ind w:left="0" w:firstLine="0"/>
        <w:rPr>
          <w:sz w:val="22"/>
          <w:szCs w:val="22"/>
        </w:rPr>
      </w:pPr>
      <w:r w:rsidDel="00000000" w:rsidR="00000000" w:rsidRPr="00000000">
        <w:rPr>
          <w:sz w:val="22"/>
          <w:szCs w:val="22"/>
          <w:rtl w:val="0"/>
        </w:rPr>
        <w:t xml:space="preserve">[12] “The ocean – the world’s greatest ally against climate change | United Nations.” </w:t>
      </w:r>
      <w:hyperlink r:id="rId71">
        <w:r w:rsidDel="00000000" w:rsidR="00000000" w:rsidRPr="00000000">
          <w:rPr>
            <w:sz w:val="22"/>
            <w:szCs w:val="22"/>
            <w:u w:val="single"/>
            <w:rtl w:val="0"/>
          </w:rPr>
          <w:t xml:space="preserve">https://www.un.org/en/climatechange/science/climate-issues/ocean</w:t>
        </w:r>
      </w:hyperlink>
      <w:r w:rsidDel="00000000" w:rsidR="00000000" w:rsidRPr="00000000">
        <w:rPr>
          <w:sz w:val="22"/>
          <w:szCs w:val="22"/>
          <w:rtl w:val="0"/>
        </w:rPr>
        <w:t xml:space="preserve"> </w:t>
      </w:r>
      <w:r w:rsidDel="00000000" w:rsidR="00000000" w:rsidRPr="00000000">
        <w:rPr>
          <w:sz w:val="22"/>
          <w:szCs w:val="22"/>
          <w:rtl w:val="0"/>
        </w:rPr>
        <w:t xml:space="preserve">(accessed May 09, 2024).</w:t>
      </w:r>
    </w:p>
    <w:p w:rsidR="00000000" w:rsidDel="00000000" w:rsidP="00000000" w:rsidRDefault="00000000" w:rsidRPr="00000000" w14:paraId="000001BC">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BD">
      <w:pPr>
        <w:spacing w:line="276" w:lineRule="auto"/>
        <w:ind w:left="0" w:firstLine="0"/>
        <w:rPr>
          <w:sz w:val="22"/>
          <w:szCs w:val="22"/>
        </w:rPr>
      </w:pPr>
      <w:r w:rsidDel="00000000" w:rsidR="00000000" w:rsidRPr="00000000">
        <w:rPr>
          <w:sz w:val="22"/>
          <w:szCs w:val="22"/>
          <w:rtl w:val="0"/>
        </w:rPr>
        <w:t xml:space="preserve">[13] </w:t>
      </w:r>
      <w:r w:rsidDel="00000000" w:rsidR="00000000" w:rsidRPr="00000000">
        <w:rPr>
          <w:b w:val="1"/>
          <w:sz w:val="22"/>
          <w:szCs w:val="22"/>
          <w:rtl w:val="0"/>
        </w:rPr>
        <w:t xml:space="preserve">B. Neumann, A. T. Vafeidis, J. Zimmermann, and R. J. Nicholls,</w:t>
      </w:r>
      <w:r w:rsidDel="00000000" w:rsidR="00000000" w:rsidRPr="00000000">
        <w:rPr>
          <w:sz w:val="22"/>
          <w:szCs w:val="22"/>
          <w:rtl w:val="0"/>
        </w:rPr>
        <w:t xml:space="preserve"> “Future coastal population growth and exposure to sea-level rise and coastal flooding--a global assessment.,” </w:t>
      </w:r>
      <w:r w:rsidDel="00000000" w:rsidR="00000000" w:rsidRPr="00000000">
        <w:rPr>
          <w:i w:val="1"/>
          <w:sz w:val="22"/>
          <w:szCs w:val="22"/>
          <w:rtl w:val="0"/>
        </w:rPr>
        <w:t xml:space="preserve">PLoS ONE</w:t>
      </w:r>
      <w:r w:rsidDel="00000000" w:rsidR="00000000" w:rsidRPr="00000000">
        <w:rPr>
          <w:sz w:val="22"/>
          <w:szCs w:val="22"/>
          <w:rtl w:val="0"/>
        </w:rPr>
        <w:t xml:space="preserve">, vol. 10, no. 3, p. e0118571, Mar. 2015, </w:t>
      </w:r>
      <w:hyperlink r:id="rId72">
        <w:r w:rsidDel="00000000" w:rsidR="00000000" w:rsidRPr="00000000">
          <w:rPr>
            <w:sz w:val="22"/>
            <w:szCs w:val="22"/>
            <w:u w:val="single"/>
            <w:rtl w:val="0"/>
          </w:rPr>
          <w:t xml:space="preserve">doi: 10.1371/journal.pone.0118571</w:t>
        </w:r>
      </w:hyperlink>
      <w:r w:rsidDel="00000000" w:rsidR="00000000" w:rsidRPr="00000000">
        <w:rPr>
          <w:sz w:val="22"/>
          <w:szCs w:val="22"/>
          <w:rtl w:val="0"/>
        </w:rPr>
        <w:t xml:space="preserve">.</w:t>
      </w:r>
    </w:p>
    <w:p w:rsidR="00000000" w:rsidDel="00000000" w:rsidP="00000000" w:rsidRDefault="00000000" w:rsidRPr="00000000" w14:paraId="000001BE">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BF">
      <w:pPr>
        <w:spacing w:line="276" w:lineRule="auto"/>
        <w:ind w:left="0" w:firstLine="0"/>
        <w:rPr>
          <w:sz w:val="22"/>
          <w:szCs w:val="22"/>
        </w:rPr>
      </w:pPr>
      <w:r w:rsidDel="00000000" w:rsidR="00000000" w:rsidRPr="00000000">
        <w:rPr>
          <w:sz w:val="22"/>
          <w:szCs w:val="22"/>
          <w:rtl w:val="0"/>
        </w:rPr>
        <w:t xml:space="preserve">[14] </w:t>
      </w:r>
      <w:r w:rsidDel="00000000" w:rsidR="00000000" w:rsidRPr="00000000">
        <w:rPr>
          <w:b w:val="1"/>
          <w:sz w:val="22"/>
          <w:szCs w:val="22"/>
          <w:rtl w:val="0"/>
        </w:rPr>
        <w:t xml:space="preserve">D. M. Lapola </w:t>
      </w:r>
      <w:r w:rsidDel="00000000" w:rsidR="00000000" w:rsidRPr="00000000">
        <w:rPr>
          <w:b w:val="1"/>
          <w:i w:val="1"/>
          <w:sz w:val="22"/>
          <w:szCs w:val="22"/>
          <w:rtl w:val="0"/>
        </w:rPr>
        <w:t xml:space="preserve">et al.</w:t>
      </w:r>
      <w:r w:rsidDel="00000000" w:rsidR="00000000" w:rsidRPr="00000000">
        <w:rPr>
          <w:b w:val="1"/>
          <w:sz w:val="22"/>
          <w:szCs w:val="22"/>
          <w:rtl w:val="0"/>
        </w:rPr>
        <w:t xml:space="preserve">,</w:t>
      </w:r>
      <w:r w:rsidDel="00000000" w:rsidR="00000000" w:rsidRPr="00000000">
        <w:rPr>
          <w:sz w:val="22"/>
          <w:szCs w:val="22"/>
          <w:rtl w:val="0"/>
        </w:rPr>
        <w:t xml:space="preserve"> “Limiting the high impacts of Amazon forest dieback with no-regrets science and policy action.,” </w:t>
      </w:r>
      <w:r w:rsidDel="00000000" w:rsidR="00000000" w:rsidRPr="00000000">
        <w:rPr>
          <w:i w:val="1"/>
          <w:sz w:val="22"/>
          <w:szCs w:val="22"/>
          <w:rtl w:val="0"/>
        </w:rPr>
        <w:t xml:space="preserve">Proc Natl Acad Sci USA</w:t>
      </w:r>
      <w:r w:rsidDel="00000000" w:rsidR="00000000" w:rsidRPr="00000000">
        <w:rPr>
          <w:sz w:val="22"/>
          <w:szCs w:val="22"/>
          <w:rtl w:val="0"/>
        </w:rPr>
        <w:t xml:space="preserve">, vol. 115, no. 46, pp. 11671–11679, Nov. 2018, </w:t>
      </w:r>
      <w:hyperlink r:id="rId73">
        <w:r w:rsidDel="00000000" w:rsidR="00000000" w:rsidRPr="00000000">
          <w:rPr>
            <w:sz w:val="22"/>
            <w:szCs w:val="22"/>
            <w:u w:val="single"/>
            <w:rtl w:val="0"/>
          </w:rPr>
          <w:t xml:space="preserve">doi: 10.1073/pnas.1721770115.</w:t>
        </w:r>
      </w:hyperlink>
      <w:r w:rsidDel="00000000" w:rsidR="00000000" w:rsidRPr="00000000">
        <w:rPr>
          <w:rtl w:val="0"/>
        </w:rPr>
      </w:r>
    </w:p>
    <w:p w:rsidR="00000000" w:rsidDel="00000000" w:rsidP="00000000" w:rsidRDefault="00000000" w:rsidRPr="00000000" w14:paraId="000001C0">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C1">
      <w:pPr>
        <w:spacing w:line="276" w:lineRule="auto"/>
        <w:ind w:left="0" w:firstLine="0"/>
        <w:rPr>
          <w:sz w:val="22"/>
          <w:szCs w:val="22"/>
        </w:rPr>
      </w:pPr>
      <w:r w:rsidDel="00000000" w:rsidR="00000000" w:rsidRPr="00000000">
        <w:rPr>
          <w:sz w:val="22"/>
          <w:szCs w:val="22"/>
          <w:rtl w:val="0"/>
        </w:rPr>
        <w:t xml:space="preserve">[15] </w:t>
      </w:r>
      <w:r w:rsidDel="00000000" w:rsidR="00000000" w:rsidRPr="00000000">
        <w:rPr>
          <w:b w:val="1"/>
          <w:sz w:val="22"/>
          <w:szCs w:val="22"/>
          <w:rtl w:val="0"/>
        </w:rPr>
        <w:t xml:space="preserve">C. Boettner and N. Boers,</w:t>
      </w:r>
      <w:r w:rsidDel="00000000" w:rsidR="00000000" w:rsidRPr="00000000">
        <w:rPr>
          <w:sz w:val="22"/>
          <w:szCs w:val="22"/>
          <w:rtl w:val="0"/>
        </w:rPr>
        <w:t xml:space="preserve"> “Critical slowing down in dynamical systems driven by nonstationary correlated noise,” </w:t>
      </w:r>
      <w:r w:rsidDel="00000000" w:rsidR="00000000" w:rsidRPr="00000000">
        <w:rPr>
          <w:i w:val="1"/>
          <w:sz w:val="22"/>
          <w:szCs w:val="22"/>
          <w:rtl w:val="0"/>
        </w:rPr>
        <w:t xml:space="preserve">Phys. Rev. Research</w:t>
      </w:r>
      <w:r w:rsidDel="00000000" w:rsidR="00000000" w:rsidRPr="00000000">
        <w:rPr>
          <w:sz w:val="22"/>
          <w:szCs w:val="22"/>
          <w:rtl w:val="0"/>
        </w:rPr>
        <w:t xml:space="preserve">, vol. 4, no. 1, p. 013230, Mar. 2022, </w:t>
      </w:r>
      <w:hyperlink r:id="rId74">
        <w:r w:rsidDel="00000000" w:rsidR="00000000" w:rsidRPr="00000000">
          <w:rPr>
            <w:sz w:val="22"/>
            <w:szCs w:val="22"/>
            <w:u w:val="single"/>
            <w:rtl w:val="0"/>
          </w:rPr>
          <w:t xml:space="preserve">doi: 10.1103/PhysRevResearch.4.013230.</w:t>
        </w:r>
      </w:hyperlink>
      <w:r w:rsidDel="00000000" w:rsidR="00000000" w:rsidRPr="00000000">
        <w:rPr>
          <w:rtl w:val="0"/>
        </w:rPr>
      </w:r>
    </w:p>
    <w:p w:rsidR="00000000" w:rsidDel="00000000" w:rsidP="00000000" w:rsidRDefault="00000000" w:rsidRPr="00000000" w14:paraId="000001C2">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C3">
      <w:pPr>
        <w:spacing w:line="276" w:lineRule="auto"/>
        <w:ind w:left="0" w:firstLine="0"/>
        <w:rPr>
          <w:sz w:val="22"/>
          <w:szCs w:val="22"/>
        </w:rPr>
      </w:pPr>
      <w:r w:rsidDel="00000000" w:rsidR="00000000" w:rsidRPr="00000000">
        <w:rPr>
          <w:sz w:val="22"/>
          <w:szCs w:val="22"/>
          <w:rtl w:val="0"/>
        </w:rPr>
        <w:t xml:space="preserve">[16] </w:t>
      </w:r>
      <w:r w:rsidDel="00000000" w:rsidR="00000000" w:rsidRPr="00000000">
        <w:rPr>
          <w:b w:val="1"/>
          <w:sz w:val="22"/>
          <w:szCs w:val="22"/>
          <w:rtl w:val="0"/>
        </w:rPr>
        <w:t xml:space="preserve">C. Wissel,</w:t>
      </w:r>
      <w:r w:rsidDel="00000000" w:rsidR="00000000" w:rsidRPr="00000000">
        <w:rPr>
          <w:sz w:val="22"/>
          <w:szCs w:val="22"/>
          <w:rtl w:val="0"/>
        </w:rPr>
        <w:t xml:space="preserve"> “A universal law of the characteristic return time near thresholds.,” </w:t>
      </w:r>
      <w:r w:rsidDel="00000000" w:rsidR="00000000" w:rsidRPr="00000000">
        <w:rPr>
          <w:i w:val="1"/>
          <w:sz w:val="22"/>
          <w:szCs w:val="22"/>
          <w:rtl w:val="0"/>
        </w:rPr>
        <w:t xml:space="preserve">Oecologia</w:t>
      </w:r>
      <w:r w:rsidDel="00000000" w:rsidR="00000000" w:rsidRPr="00000000">
        <w:rPr>
          <w:sz w:val="22"/>
          <w:szCs w:val="22"/>
          <w:rtl w:val="0"/>
        </w:rPr>
        <w:t xml:space="preserve">, vol. 65, no. 1, pp. 101–107, Dec. 1984, </w:t>
      </w:r>
      <w:hyperlink r:id="rId75">
        <w:r w:rsidDel="00000000" w:rsidR="00000000" w:rsidRPr="00000000">
          <w:rPr>
            <w:sz w:val="22"/>
            <w:szCs w:val="22"/>
            <w:u w:val="single"/>
            <w:rtl w:val="0"/>
          </w:rPr>
          <w:t xml:space="preserve">doi: 10.1007/BF00384470.</w:t>
        </w:r>
      </w:hyperlink>
      <w:r w:rsidDel="00000000" w:rsidR="00000000" w:rsidRPr="00000000">
        <w:rPr>
          <w:rtl w:val="0"/>
        </w:rPr>
      </w:r>
    </w:p>
    <w:p w:rsidR="00000000" w:rsidDel="00000000" w:rsidP="00000000" w:rsidRDefault="00000000" w:rsidRPr="00000000" w14:paraId="000001C4">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C5">
      <w:pPr>
        <w:spacing w:line="276" w:lineRule="auto"/>
        <w:ind w:left="0" w:firstLine="0"/>
        <w:rPr>
          <w:sz w:val="22"/>
          <w:szCs w:val="22"/>
        </w:rPr>
      </w:pPr>
      <w:r w:rsidDel="00000000" w:rsidR="00000000" w:rsidRPr="00000000">
        <w:rPr>
          <w:sz w:val="22"/>
          <w:szCs w:val="22"/>
          <w:rtl w:val="0"/>
        </w:rPr>
        <w:t xml:space="preserve">[17] </w:t>
      </w:r>
      <w:r w:rsidDel="00000000" w:rsidR="00000000" w:rsidRPr="00000000">
        <w:rPr>
          <w:b w:val="1"/>
          <w:sz w:val="22"/>
          <w:szCs w:val="22"/>
          <w:rtl w:val="0"/>
        </w:rPr>
        <w:t xml:space="preserve">V. Dakos </w:t>
      </w:r>
      <w:r w:rsidDel="00000000" w:rsidR="00000000" w:rsidRPr="00000000">
        <w:rPr>
          <w:b w:val="1"/>
          <w:i w:val="1"/>
          <w:sz w:val="22"/>
          <w:szCs w:val="22"/>
          <w:rtl w:val="0"/>
        </w:rPr>
        <w:t xml:space="preserve">et al.</w:t>
      </w:r>
      <w:r w:rsidDel="00000000" w:rsidR="00000000" w:rsidRPr="00000000">
        <w:rPr>
          <w:b w:val="1"/>
          <w:sz w:val="22"/>
          <w:szCs w:val="22"/>
          <w:rtl w:val="0"/>
        </w:rPr>
        <w:t xml:space="preserve">, </w:t>
      </w:r>
      <w:r w:rsidDel="00000000" w:rsidR="00000000" w:rsidRPr="00000000">
        <w:rPr>
          <w:sz w:val="22"/>
          <w:szCs w:val="22"/>
          <w:rtl w:val="0"/>
        </w:rPr>
        <w:t xml:space="preserve">“Tipping Point Detection and Early-Warnings in climate, ecological, and human systems,” Aug. 2023, </w:t>
      </w:r>
      <w:hyperlink r:id="rId76">
        <w:r w:rsidDel="00000000" w:rsidR="00000000" w:rsidRPr="00000000">
          <w:rPr>
            <w:sz w:val="22"/>
            <w:szCs w:val="22"/>
            <w:u w:val="single"/>
            <w:rtl w:val="0"/>
          </w:rPr>
          <w:t xml:space="preserve">doi: 10.5194/egusphere-2023-1773.</w:t>
        </w:r>
      </w:hyperlink>
      <w:r w:rsidDel="00000000" w:rsidR="00000000" w:rsidRPr="00000000">
        <w:rPr>
          <w:rtl w:val="0"/>
        </w:rPr>
      </w:r>
    </w:p>
    <w:p w:rsidR="00000000" w:rsidDel="00000000" w:rsidP="00000000" w:rsidRDefault="00000000" w:rsidRPr="00000000" w14:paraId="000001C6">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C7">
      <w:pPr>
        <w:spacing w:line="276" w:lineRule="auto"/>
        <w:ind w:left="0" w:firstLine="0"/>
        <w:rPr>
          <w:sz w:val="22"/>
          <w:szCs w:val="22"/>
        </w:rPr>
      </w:pPr>
      <w:r w:rsidDel="00000000" w:rsidR="00000000" w:rsidRPr="00000000">
        <w:rPr>
          <w:sz w:val="22"/>
          <w:szCs w:val="22"/>
          <w:rtl w:val="0"/>
        </w:rPr>
        <w:t xml:space="preserve">[18] </w:t>
      </w:r>
      <w:r w:rsidDel="00000000" w:rsidR="00000000" w:rsidRPr="00000000">
        <w:rPr>
          <w:b w:val="1"/>
          <w:sz w:val="22"/>
          <w:szCs w:val="22"/>
          <w:rtl w:val="0"/>
        </w:rPr>
        <w:t xml:space="preserve">T. M. Bury </w:t>
      </w:r>
      <w:r w:rsidDel="00000000" w:rsidR="00000000" w:rsidRPr="00000000">
        <w:rPr>
          <w:b w:val="1"/>
          <w:i w:val="1"/>
          <w:sz w:val="22"/>
          <w:szCs w:val="22"/>
          <w:rtl w:val="0"/>
        </w:rPr>
        <w:t xml:space="preserve">et al.</w:t>
      </w:r>
      <w:r w:rsidDel="00000000" w:rsidR="00000000" w:rsidRPr="00000000">
        <w:rPr>
          <w:b w:val="1"/>
          <w:sz w:val="22"/>
          <w:szCs w:val="22"/>
          <w:rtl w:val="0"/>
        </w:rPr>
        <w:t xml:space="preserve">,</w:t>
      </w:r>
      <w:r w:rsidDel="00000000" w:rsidR="00000000" w:rsidRPr="00000000">
        <w:rPr>
          <w:sz w:val="22"/>
          <w:szCs w:val="22"/>
          <w:rtl w:val="0"/>
        </w:rPr>
        <w:t xml:space="preserve"> “Deep learning for early warning signals of tipping points.,” </w:t>
      </w:r>
      <w:r w:rsidDel="00000000" w:rsidR="00000000" w:rsidRPr="00000000">
        <w:rPr>
          <w:i w:val="1"/>
          <w:sz w:val="22"/>
          <w:szCs w:val="22"/>
          <w:rtl w:val="0"/>
        </w:rPr>
        <w:t xml:space="preserve">Proc Natl Acad Sci USA</w:t>
      </w:r>
      <w:r w:rsidDel="00000000" w:rsidR="00000000" w:rsidRPr="00000000">
        <w:rPr>
          <w:sz w:val="22"/>
          <w:szCs w:val="22"/>
          <w:rtl w:val="0"/>
        </w:rPr>
        <w:t xml:space="preserve">, vol. 118, no. 39, Sep. 2021, </w:t>
      </w:r>
      <w:hyperlink r:id="rId77">
        <w:r w:rsidDel="00000000" w:rsidR="00000000" w:rsidRPr="00000000">
          <w:rPr>
            <w:sz w:val="22"/>
            <w:szCs w:val="22"/>
            <w:u w:val="single"/>
            <w:rtl w:val="0"/>
          </w:rPr>
          <w:t xml:space="preserve">doi: 10.1073/pnas.2106140118.</w:t>
        </w:r>
      </w:hyperlink>
      <w:r w:rsidDel="00000000" w:rsidR="00000000" w:rsidRPr="00000000">
        <w:rPr>
          <w:rtl w:val="0"/>
        </w:rPr>
      </w:r>
    </w:p>
    <w:p w:rsidR="00000000" w:rsidDel="00000000" w:rsidP="00000000" w:rsidRDefault="00000000" w:rsidRPr="00000000" w14:paraId="000001C8">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C9">
      <w:pPr>
        <w:spacing w:line="276" w:lineRule="auto"/>
        <w:ind w:left="0" w:firstLine="0"/>
        <w:rPr>
          <w:sz w:val="22"/>
          <w:szCs w:val="22"/>
        </w:rPr>
      </w:pPr>
      <w:r w:rsidDel="00000000" w:rsidR="00000000" w:rsidRPr="00000000">
        <w:rPr>
          <w:sz w:val="22"/>
          <w:szCs w:val="22"/>
          <w:rtl w:val="0"/>
        </w:rPr>
        <w:t xml:space="preserve">[19]</w:t>
      </w:r>
      <w:r w:rsidDel="00000000" w:rsidR="00000000" w:rsidRPr="00000000">
        <w:rPr>
          <w:b w:val="1"/>
          <w:sz w:val="22"/>
          <w:szCs w:val="22"/>
          <w:rtl w:val="0"/>
        </w:rPr>
        <w:t xml:space="preserve"> D. Dylewsky </w:t>
      </w:r>
      <w:r w:rsidDel="00000000" w:rsidR="00000000" w:rsidRPr="00000000">
        <w:rPr>
          <w:b w:val="1"/>
          <w:i w:val="1"/>
          <w:sz w:val="22"/>
          <w:szCs w:val="22"/>
          <w:rtl w:val="0"/>
        </w:rPr>
        <w:t xml:space="preserve">et al.</w:t>
      </w:r>
      <w:r w:rsidDel="00000000" w:rsidR="00000000" w:rsidRPr="00000000">
        <w:rPr>
          <w:b w:val="1"/>
          <w:sz w:val="22"/>
          <w:szCs w:val="22"/>
          <w:rtl w:val="0"/>
        </w:rPr>
        <w:t xml:space="preserve">,</w:t>
      </w:r>
      <w:r w:rsidDel="00000000" w:rsidR="00000000" w:rsidRPr="00000000">
        <w:rPr>
          <w:sz w:val="22"/>
          <w:szCs w:val="22"/>
          <w:rtl w:val="0"/>
        </w:rPr>
        <w:t xml:space="preserve"> “Universal early warning signals of phase transitions in climate systems.,” </w:t>
      </w:r>
      <w:r w:rsidDel="00000000" w:rsidR="00000000" w:rsidRPr="00000000">
        <w:rPr>
          <w:i w:val="1"/>
          <w:sz w:val="22"/>
          <w:szCs w:val="22"/>
          <w:rtl w:val="0"/>
        </w:rPr>
        <w:t xml:space="preserve">J. R. Soc. Interface</w:t>
      </w:r>
      <w:r w:rsidDel="00000000" w:rsidR="00000000" w:rsidRPr="00000000">
        <w:rPr>
          <w:sz w:val="22"/>
          <w:szCs w:val="22"/>
          <w:rtl w:val="0"/>
        </w:rPr>
        <w:t xml:space="preserve">, vol. 20, no. 201, p. 20220562, Apr. 2023, </w:t>
      </w:r>
      <w:hyperlink r:id="rId78">
        <w:r w:rsidDel="00000000" w:rsidR="00000000" w:rsidRPr="00000000">
          <w:rPr>
            <w:sz w:val="22"/>
            <w:szCs w:val="22"/>
            <w:u w:val="single"/>
            <w:rtl w:val="0"/>
          </w:rPr>
          <w:t xml:space="preserve">doi: 10.1098/rsif.2022.0562.</w:t>
        </w:r>
      </w:hyperlink>
      <w:r w:rsidDel="00000000" w:rsidR="00000000" w:rsidRPr="00000000">
        <w:rPr>
          <w:rtl w:val="0"/>
        </w:rPr>
      </w:r>
    </w:p>
    <w:p w:rsidR="00000000" w:rsidDel="00000000" w:rsidP="00000000" w:rsidRDefault="00000000" w:rsidRPr="00000000" w14:paraId="000001CA">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CB">
      <w:pPr>
        <w:spacing w:line="276" w:lineRule="auto"/>
        <w:ind w:left="0" w:firstLine="0"/>
        <w:rPr>
          <w:sz w:val="22"/>
          <w:szCs w:val="22"/>
        </w:rPr>
      </w:pPr>
      <w:r w:rsidDel="00000000" w:rsidR="00000000" w:rsidRPr="00000000">
        <w:rPr>
          <w:sz w:val="22"/>
          <w:szCs w:val="22"/>
          <w:rtl w:val="0"/>
        </w:rPr>
        <w:t xml:space="preserve">[20] </w:t>
      </w:r>
      <w:r w:rsidDel="00000000" w:rsidR="00000000" w:rsidRPr="00000000">
        <w:rPr>
          <w:b w:val="1"/>
          <w:sz w:val="22"/>
          <w:szCs w:val="22"/>
          <w:rtl w:val="0"/>
        </w:rPr>
        <w:t xml:space="preserve">T. M. Lenton </w:t>
      </w:r>
      <w:r w:rsidDel="00000000" w:rsidR="00000000" w:rsidRPr="00000000">
        <w:rPr>
          <w:b w:val="1"/>
          <w:i w:val="1"/>
          <w:sz w:val="22"/>
          <w:szCs w:val="22"/>
          <w:rtl w:val="0"/>
        </w:rPr>
        <w:t xml:space="preserve">et al.</w:t>
      </w:r>
      <w:r w:rsidDel="00000000" w:rsidR="00000000" w:rsidRPr="00000000">
        <w:rPr>
          <w:b w:val="1"/>
          <w:sz w:val="22"/>
          <w:szCs w:val="22"/>
          <w:rtl w:val="0"/>
        </w:rPr>
        <w:t xml:space="preserve">,</w:t>
      </w:r>
      <w:r w:rsidDel="00000000" w:rsidR="00000000" w:rsidRPr="00000000">
        <w:rPr>
          <w:sz w:val="22"/>
          <w:szCs w:val="22"/>
          <w:rtl w:val="0"/>
        </w:rPr>
        <w:t xml:space="preserve"> “Remotely sensing potential climate change tipping points across scales.,” </w:t>
      </w:r>
      <w:r w:rsidDel="00000000" w:rsidR="00000000" w:rsidRPr="00000000">
        <w:rPr>
          <w:i w:val="1"/>
          <w:sz w:val="22"/>
          <w:szCs w:val="22"/>
          <w:rtl w:val="0"/>
        </w:rPr>
        <w:t xml:space="preserve">Nat. Commun.</w:t>
      </w:r>
      <w:r w:rsidDel="00000000" w:rsidR="00000000" w:rsidRPr="00000000">
        <w:rPr>
          <w:sz w:val="22"/>
          <w:szCs w:val="22"/>
          <w:rtl w:val="0"/>
        </w:rPr>
        <w:t xml:space="preserve">, vol. 15, no. 1, p. 343, Jan. 2024, </w:t>
      </w:r>
      <w:hyperlink r:id="rId79">
        <w:r w:rsidDel="00000000" w:rsidR="00000000" w:rsidRPr="00000000">
          <w:rPr>
            <w:sz w:val="22"/>
            <w:szCs w:val="22"/>
            <w:u w:val="single"/>
            <w:rtl w:val="0"/>
          </w:rPr>
          <w:t xml:space="preserve">doi: 10.1038/s41467-023-44609-w.</w:t>
        </w:r>
      </w:hyperlink>
      <w:r w:rsidDel="00000000" w:rsidR="00000000" w:rsidRPr="00000000">
        <w:rPr>
          <w:rtl w:val="0"/>
        </w:rPr>
      </w:r>
    </w:p>
    <w:p w:rsidR="00000000" w:rsidDel="00000000" w:rsidP="00000000" w:rsidRDefault="00000000" w:rsidRPr="00000000" w14:paraId="000001CC">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CD">
      <w:pPr>
        <w:spacing w:line="276" w:lineRule="auto"/>
        <w:ind w:left="0" w:firstLine="0"/>
        <w:rPr>
          <w:sz w:val="22"/>
          <w:szCs w:val="22"/>
        </w:rPr>
      </w:pPr>
      <w:r w:rsidDel="00000000" w:rsidR="00000000" w:rsidRPr="00000000">
        <w:rPr>
          <w:sz w:val="22"/>
          <w:szCs w:val="22"/>
          <w:rtl w:val="0"/>
        </w:rPr>
        <w:t xml:space="preserve">[21] </w:t>
      </w:r>
      <w:r w:rsidDel="00000000" w:rsidR="00000000" w:rsidRPr="00000000">
        <w:rPr>
          <w:b w:val="1"/>
          <w:sz w:val="22"/>
          <w:szCs w:val="22"/>
          <w:rtl w:val="0"/>
        </w:rPr>
        <w:t xml:space="preserve">S. H. R. Rosier, R. Reese, J. F. Donges, J. De Rydt, G. H. Gudmundsson, and R. Winkelmann,</w:t>
      </w:r>
      <w:r w:rsidDel="00000000" w:rsidR="00000000" w:rsidRPr="00000000">
        <w:rPr>
          <w:sz w:val="22"/>
          <w:szCs w:val="22"/>
          <w:rtl w:val="0"/>
        </w:rPr>
        <w:t xml:space="preserve"> “The tipping points and early warning indicators for Pine Island Glacier, West Antarctica,” </w:t>
      </w:r>
      <w:r w:rsidDel="00000000" w:rsidR="00000000" w:rsidRPr="00000000">
        <w:rPr>
          <w:i w:val="1"/>
          <w:sz w:val="22"/>
          <w:szCs w:val="22"/>
          <w:rtl w:val="0"/>
        </w:rPr>
        <w:t xml:space="preserve">The Cryosphere</w:t>
      </w:r>
      <w:r w:rsidDel="00000000" w:rsidR="00000000" w:rsidRPr="00000000">
        <w:rPr>
          <w:sz w:val="22"/>
          <w:szCs w:val="22"/>
          <w:rtl w:val="0"/>
        </w:rPr>
        <w:t xml:space="preserve">, vol. 15, no. 3, pp. 1501–1516, Mar. 2021, </w:t>
      </w:r>
      <w:hyperlink r:id="rId80">
        <w:r w:rsidDel="00000000" w:rsidR="00000000" w:rsidRPr="00000000">
          <w:rPr>
            <w:sz w:val="22"/>
            <w:szCs w:val="22"/>
            <w:u w:val="single"/>
            <w:rtl w:val="0"/>
          </w:rPr>
          <w:t xml:space="preserve">doi: 10.5194/tc-15-1501-2021.</w:t>
        </w:r>
      </w:hyperlink>
      <w:r w:rsidDel="00000000" w:rsidR="00000000" w:rsidRPr="00000000">
        <w:rPr>
          <w:rtl w:val="0"/>
        </w:rPr>
      </w:r>
    </w:p>
    <w:p w:rsidR="00000000" w:rsidDel="00000000" w:rsidP="00000000" w:rsidRDefault="00000000" w:rsidRPr="00000000" w14:paraId="000001CE">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CF">
      <w:pPr>
        <w:spacing w:line="276" w:lineRule="auto"/>
        <w:ind w:left="0" w:firstLine="0"/>
        <w:rPr>
          <w:sz w:val="22"/>
          <w:szCs w:val="22"/>
        </w:rPr>
      </w:pPr>
      <w:r w:rsidDel="00000000" w:rsidR="00000000" w:rsidRPr="00000000">
        <w:rPr>
          <w:sz w:val="22"/>
          <w:szCs w:val="22"/>
          <w:rtl w:val="0"/>
        </w:rPr>
        <w:t xml:space="preserve">[22] </w:t>
      </w:r>
      <w:r w:rsidDel="00000000" w:rsidR="00000000" w:rsidRPr="00000000">
        <w:rPr>
          <w:b w:val="1"/>
          <w:sz w:val="22"/>
          <w:szCs w:val="22"/>
          <w:rtl w:val="0"/>
        </w:rPr>
        <w:t xml:space="preserve">R. M. van Westen, M. Kliphuis, and H. A. Dijkstra,</w:t>
      </w:r>
      <w:r w:rsidDel="00000000" w:rsidR="00000000" w:rsidRPr="00000000">
        <w:rPr>
          <w:sz w:val="22"/>
          <w:szCs w:val="22"/>
          <w:rtl w:val="0"/>
        </w:rPr>
        <w:t xml:space="preserve"> “Physics-based early warning signal shows that AMOC is on tipping course.,” </w:t>
      </w:r>
      <w:r w:rsidDel="00000000" w:rsidR="00000000" w:rsidRPr="00000000">
        <w:rPr>
          <w:i w:val="1"/>
          <w:sz w:val="22"/>
          <w:szCs w:val="22"/>
          <w:rtl w:val="0"/>
        </w:rPr>
        <w:t xml:space="preserve">Sci. Adv.</w:t>
      </w:r>
      <w:r w:rsidDel="00000000" w:rsidR="00000000" w:rsidRPr="00000000">
        <w:rPr>
          <w:sz w:val="22"/>
          <w:szCs w:val="22"/>
          <w:rtl w:val="0"/>
        </w:rPr>
        <w:t xml:space="preserve">, vol. 10, no. 6, p. eadk1189, Feb. 2024, </w:t>
      </w:r>
      <w:hyperlink r:id="rId81">
        <w:r w:rsidDel="00000000" w:rsidR="00000000" w:rsidRPr="00000000">
          <w:rPr>
            <w:sz w:val="22"/>
            <w:szCs w:val="22"/>
            <w:u w:val="single"/>
            <w:rtl w:val="0"/>
          </w:rPr>
          <w:t xml:space="preserve">doi: 10.1126/sciadv.adk1189.</w:t>
        </w:r>
      </w:hyperlink>
      <w:r w:rsidDel="00000000" w:rsidR="00000000" w:rsidRPr="00000000">
        <w:rPr>
          <w:rtl w:val="0"/>
        </w:rPr>
      </w:r>
    </w:p>
    <w:p w:rsidR="00000000" w:rsidDel="00000000" w:rsidP="00000000" w:rsidRDefault="00000000" w:rsidRPr="00000000" w14:paraId="000001D0">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D1">
      <w:pPr>
        <w:spacing w:line="276" w:lineRule="auto"/>
        <w:ind w:left="0" w:firstLine="0"/>
        <w:rPr>
          <w:sz w:val="22"/>
          <w:szCs w:val="22"/>
        </w:rPr>
      </w:pPr>
      <w:r w:rsidDel="00000000" w:rsidR="00000000" w:rsidRPr="00000000">
        <w:rPr>
          <w:sz w:val="22"/>
          <w:szCs w:val="22"/>
          <w:rtl w:val="0"/>
        </w:rPr>
        <w:t xml:space="preserve">[23] </w:t>
      </w:r>
      <w:r w:rsidDel="00000000" w:rsidR="00000000" w:rsidRPr="00000000">
        <w:rPr>
          <w:b w:val="1"/>
          <w:sz w:val="22"/>
          <w:szCs w:val="22"/>
          <w:rtl w:val="0"/>
        </w:rPr>
        <w:t xml:space="preserve">K. Bellomo, M. Angeloni, S. Corti, and J. von Hardenberg,</w:t>
      </w:r>
      <w:r w:rsidDel="00000000" w:rsidR="00000000" w:rsidRPr="00000000">
        <w:rPr>
          <w:sz w:val="22"/>
          <w:szCs w:val="22"/>
          <w:rtl w:val="0"/>
        </w:rPr>
        <w:t xml:space="preserve"> “Future climate change shaped by inter-model differences in Atlantic meridional overturning circulation response.,” </w:t>
      </w:r>
      <w:r w:rsidDel="00000000" w:rsidR="00000000" w:rsidRPr="00000000">
        <w:rPr>
          <w:i w:val="1"/>
          <w:sz w:val="22"/>
          <w:szCs w:val="22"/>
          <w:rtl w:val="0"/>
        </w:rPr>
        <w:t xml:space="preserve">Nat. Commun.</w:t>
      </w:r>
      <w:r w:rsidDel="00000000" w:rsidR="00000000" w:rsidRPr="00000000">
        <w:rPr>
          <w:sz w:val="22"/>
          <w:szCs w:val="22"/>
          <w:rtl w:val="0"/>
        </w:rPr>
        <w:t xml:space="preserve">, vol. 12, no. 1, p. 3659, Jun. 2021, </w:t>
      </w:r>
      <w:hyperlink r:id="rId82">
        <w:r w:rsidDel="00000000" w:rsidR="00000000" w:rsidRPr="00000000">
          <w:rPr>
            <w:sz w:val="22"/>
            <w:szCs w:val="22"/>
            <w:u w:val="single"/>
            <w:rtl w:val="0"/>
          </w:rPr>
          <w:t xml:space="preserve">doi: 10.1038/s41467-021-24015-w.</w:t>
        </w:r>
      </w:hyperlink>
      <w:r w:rsidDel="00000000" w:rsidR="00000000" w:rsidRPr="00000000">
        <w:rPr>
          <w:rtl w:val="0"/>
        </w:rPr>
      </w:r>
    </w:p>
    <w:p w:rsidR="00000000" w:rsidDel="00000000" w:rsidP="00000000" w:rsidRDefault="00000000" w:rsidRPr="00000000" w14:paraId="000001D2">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D3">
      <w:pPr>
        <w:spacing w:line="276" w:lineRule="auto"/>
        <w:ind w:left="0" w:firstLine="0"/>
        <w:rPr>
          <w:sz w:val="22"/>
          <w:szCs w:val="22"/>
        </w:rPr>
      </w:pPr>
      <w:r w:rsidDel="00000000" w:rsidR="00000000" w:rsidRPr="00000000">
        <w:rPr>
          <w:sz w:val="22"/>
          <w:szCs w:val="22"/>
          <w:rtl w:val="0"/>
        </w:rPr>
        <w:t xml:space="preserve">[24] </w:t>
      </w:r>
      <w:r w:rsidDel="00000000" w:rsidR="00000000" w:rsidRPr="00000000">
        <w:rPr>
          <w:b w:val="1"/>
          <w:sz w:val="22"/>
          <w:szCs w:val="22"/>
          <w:rtl w:val="0"/>
        </w:rPr>
        <w:t xml:space="preserve">D. Li, R. M. DeConto, and D. Pollard, </w:t>
      </w:r>
      <w:r w:rsidDel="00000000" w:rsidR="00000000" w:rsidRPr="00000000">
        <w:rPr>
          <w:sz w:val="22"/>
          <w:szCs w:val="22"/>
          <w:rtl w:val="0"/>
        </w:rPr>
        <w:t xml:space="preserve">“Climate model differences contribute deep uncertainty in future Antarctic ice loss.,” </w:t>
      </w:r>
      <w:r w:rsidDel="00000000" w:rsidR="00000000" w:rsidRPr="00000000">
        <w:rPr>
          <w:i w:val="1"/>
          <w:sz w:val="22"/>
          <w:szCs w:val="22"/>
          <w:rtl w:val="0"/>
        </w:rPr>
        <w:t xml:space="preserve">Sci. Adv.</w:t>
      </w:r>
      <w:r w:rsidDel="00000000" w:rsidR="00000000" w:rsidRPr="00000000">
        <w:rPr>
          <w:sz w:val="22"/>
          <w:szCs w:val="22"/>
          <w:rtl w:val="0"/>
        </w:rPr>
        <w:t xml:space="preserve">, vol. 9, no. 7, p. eadd7082, Feb. 2023,</w:t>
      </w:r>
      <w:r w:rsidDel="00000000" w:rsidR="00000000" w:rsidRPr="00000000">
        <w:rPr>
          <w:sz w:val="22"/>
          <w:szCs w:val="22"/>
          <w:rtl w:val="0"/>
        </w:rPr>
        <w:t xml:space="preserve"> </w:t>
      </w:r>
      <w:hyperlink r:id="rId83">
        <w:r w:rsidDel="00000000" w:rsidR="00000000" w:rsidRPr="00000000">
          <w:rPr>
            <w:sz w:val="22"/>
            <w:szCs w:val="22"/>
            <w:u w:val="single"/>
            <w:rtl w:val="0"/>
          </w:rPr>
          <w:t xml:space="preserve">doi: 10.1126/sciadv.add7082.</w:t>
        </w:r>
      </w:hyperlink>
      <w:r w:rsidDel="00000000" w:rsidR="00000000" w:rsidRPr="00000000">
        <w:rPr>
          <w:rtl w:val="0"/>
        </w:rPr>
      </w:r>
    </w:p>
    <w:p w:rsidR="00000000" w:rsidDel="00000000" w:rsidP="00000000" w:rsidRDefault="00000000" w:rsidRPr="00000000" w14:paraId="000001D4">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D5">
      <w:pPr>
        <w:spacing w:line="276" w:lineRule="auto"/>
        <w:ind w:left="0" w:firstLine="0"/>
        <w:rPr>
          <w:sz w:val="22"/>
          <w:szCs w:val="22"/>
        </w:rPr>
      </w:pPr>
      <w:r w:rsidDel="00000000" w:rsidR="00000000" w:rsidRPr="00000000">
        <w:rPr>
          <w:sz w:val="22"/>
          <w:szCs w:val="22"/>
          <w:rtl w:val="0"/>
        </w:rPr>
        <w:t xml:space="preserve">[25] </w:t>
      </w:r>
      <w:r w:rsidDel="00000000" w:rsidR="00000000" w:rsidRPr="00000000">
        <w:rPr>
          <w:b w:val="1"/>
          <w:sz w:val="22"/>
          <w:szCs w:val="22"/>
          <w:rtl w:val="0"/>
        </w:rPr>
        <w:t xml:space="preserve">S. Sun and I. Eisenman,</w:t>
      </w:r>
      <w:r w:rsidDel="00000000" w:rsidR="00000000" w:rsidRPr="00000000">
        <w:rPr>
          <w:sz w:val="22"/>
          <w:szCs w:val="22"/>
          <w:rtl w:val="0"/>
        </w:rPr>
        <w:t xml:space="preserve"> “Observed Antarctic sea ice expansion reproduced in a climate model after correcting biases in sea ice drift velocity.,” </w:t>
      </w:r>
      <w:r w:rsidDel="00000000" w:rsidR="00000000" w:rsidRPr="00000000">
        <w:rPr>
          <w:i w:val="1"/>
          <w:sz w:val="22"/>
          <w:szCs w:val="22"/>
          <w:rtl w:val="0"/>
        </w:rPr>
        <w:t xml:space="preserve">Nat. Commun.</w:t>
      </w:r>
      <w:r w:rsidDel="00000000" w:rsidR="00000000" w:rsidRPr="00000000">
        <w:rPr>
          <w:sz w:val="22"/>
          <w:szCs w:val="22"/>
          <w:rtl w:val="0"/>
        </w:rPr>
        <w:t xml:space="preserve">, vol. 12, no. 1, p. 1060, Feb. 2021, </w:t>
      </w:r>
      <w:hyperlink r:id="rId84">
        <w:r w:rsidDel="00000000" w:rsidR="00000000" w:rsidRPr="00000000">
          <w:rPr>
            <w:sz w:val="22"/>
            <w:szCs w:val="22"/>
            <w:u w:val="single"/>
            <w:rtl w:val="0"/>
          </w:rPr>
          <w:t xml:space="preserve">doi: 10.1038/s41467-021-21412-z.</w:t>
        </w:r>
      </w:hyperlink>
      <w:r w:rsidDel="00000000" w:rsidR="00000000" w:rsidRPr="00000000">
        <w:rPr>
          <w:rtl w:val="0"/>
        </w:rPr>
      </w:r>
    </w:p>
    <w:p w:rsidR="00000000" w:rsidDel="00000000" w:rsidP="00000000" w:rsidRDefault="00000000" w:rsidRPr="00000000" w14:paraId="000001D6">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D7">
      <w:pPr>
        <w:spacing w:line="276" w:lineRule="auto"/>
        <w:ind w:left="0" w:firstLine="0"/>
        <w:rPr>
          <w:sz w:val="22"/>
          <w:szCs w:val="22"/>
        </w:rPr>
      </w:pPr>
      <w:r w:rsidDel="00000000" w:rsidR="00000000" w:rsidRPr="00000000">
        <w:rPr>
          <w:sz w:val="22"/>
          <w:szCs w:val="22"/>
          <w:rtl w:val="0"/>
        </w:rPr>
        <w:t xml:space="preserve">[26] </w:t>
      </w:r>
      <w:r w:rsidDel="00000000" w:rsidR="00000000" w:rsidRPr="00000000">
        <w:rPr>
          <w:b w:val="1"/>
          <w:sz w:val="22"/>
          <w:szCs w:val="22"/>
          <w:rtl w:val="0"/>
        </w:rPr>
        <w:t xml:space="preserve">X. Chen and K.-K. Tung,</w:t>
      </w:r>
      <w:r w:rsidDel="00000000" w:rsidR="00000000" w:rsidRPr="00000000">
        <w:rPr>
          <w:sz w:val="22"/>
          <w:szCs w:val="22"/>
          <w:rtl w:val="0"/>
        </w:rPr>
        <w:t xml:space="preserve"> “Evidence lacking for a pending collapse of the Atlantic Meridional Overturning Circulation,” </w:t>
      </w:r>
      <w:r w:rsidDel="00000000" w:rsidR="00000000" w:rsidRPr="00000000">
        <w:rPr>
          <w:i w:val="1"/>
          <w:sz w:val="22"/>
          <w:szCs w:val="22"/>
          <w:rtl w:val="0"/>
        </w:rPr>
        <w:t xml:space="preserve">Nat. Clim. Chang.</w:t>
      </w:r>
      <w:r w:rsidDel="00000000" w:rsidR="00000000" w:rsidRPr="00000000">
        <w:rPr>
          <w:sz w:val="22"/>
          <w:szCs w:val="22"/>
          <w:rtl w:val="0"/>
        </w:rPr>
        <w:t xml:space="preserve">, Nov. 2023, </w:t>
      </w:r>
      <w:hyperlink r:id="rId85">
        <w:r w:rsidDel="00000000" w:rsidR="00000000" w:rsidRPr="00000000">
          <w:rPr>
            <w:sz w:val="22"/>
            <w:szCs w:val="22"/>
            <w:u w:val="single"/>
            <w:rtl w:val="0"/>
          </w:rPr>
          <w:t xml:space="preserve">doi: 10.1038/s41558-023-01877-0.</w:t>
        </w:r>
      </w:hyperlink>
      <w:r w:rsidDel="00000000" w:rsidR="00000000" w:rsidRPr="00000000">
        <w:rPr>
          <w:rtl w:val="0"/>
        </w:rPr>
      </w:r>
    </w:p>
    <w:p w:rsidR="00000000" w:rsidDel="00000000" w:rsidP="00000000" w:rsidRDefault="00000000" w:rsidRPr="00000000" w14:paraId="000001D8">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D9">
      <w:pPr>
        <w:spacing w:line="276" w:lineRule="auto"/>
        <w:ind w:left="0" w:firstLine="0"/>
        <w:rPr>
          <w:sz w:val="22"/>
          <w:szCs w:val="22"/>
        </w:rPr>
      </w:pPr>
      <w:r w:rsidDel="00000000" w:rsidR="00000000" w:rsidRPr="00000000">
        <w:rPr>
          <w:sz w:val="22"/>
          <w:szCs w:val="22"/>
          <w:rtl w:val="0"/>
        </w:rPr>
        <w:t xml:space="preserve">[27] </w:t>
      </w:r>
      <w:r w:rsidDel="00000000" w:rsidR="00000000" w:rsidRPr="00000000">
        <w:rPr>
          <w:b w:val="1"/>
          <w:sz w:val="22"/>
          <w:szCs w:val="22"/>
          <w:rtl w:val="0"/>
        </w:rPr>
        <w:t xml:space="preserve">T. Smith, R.-M. Zotta, C. A. Boulton, T. M. Lenton, W. Dorigo, and N. Boers,</w:t>
      </w:r>
      <w:r w:rsidDel="00000000" w:rsidR="00000000" w:rsidRPr="00000000">
        <w:rPr>
          <w:sz w:val="22"/>
          <w:szCs w:val="22"/>
          <w:rtl w:val="0"/>
        </w:rPr>
        <w:t xml:space="preserve"> “Reliability of resilience estimation based on multi-instrument time series,” </w:t>
      </w:r>
      <w:r w:rsidDel="00000000" w:rsidR="00000000" w:rsidRPr="00000000">
        <w:rPr>
          <w:i w:val="1"/>
          <w:sz w:val="22"/>
          <w:szCs w:val="22"/>
          <w:rtl w:val="0"/>
        </w:rPr>
        <w:t xml:space="preserve">Earth Syst. Dynam.</w:t>
      </w:r>
      <w:r w:rsidDel="00000000" w:rsidR="00000000" w:rsidRPr="00000000">
        <w:rPr>
          <w:sz w:val="22"/>
          <w:szCs w:val="22"/>
          <w:rtl w:val="0"/>
        </w:rPr>
        <w:t xml:space="preserve">, vol. 14, no. 1, pp. 173–183, Feb. 2023, </w:t>
      </w:r>
      <w:hyperlink r:id="rId86">
        <w:r w:rsidDel="00000000" w:rsidR="00000000" w:rsidRPr="00000000">
          <w:rPr>
            <w:sz w:val="22"/>
            <w:szCs w:val="22"/>
            <w:u w:val="single"/>
            <w:rtl w:val="0"/>
          </w:rPr>
          <w:t xml:space="preserve">doi: 10.5194/esd-14-173-2023.</w:t>
        </w:r>
      </w:hyperlink>
      <w:r w:rsidDel="00000000" w:rsidR="00000000" w:rsidRPr="00000000">
        <w:rPr>
          <w:rtl w:val="0"/>
        </w:rPr>
      </w:r>
    </w:p>
    <w:p w:rsidR="00000000" w:rsidDel="00000000" w:rsidP="00000000" w:rsidRDefault="00000000" w:rsidRPr="00000000" w14:paraId="000001DA">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DB">
      <w:pPr>
        <w:spacing w:line="276" w:lineRule="auto"/>
        <w:ind w:left="0" w:firstLine="0"/>
        <w:rPr>
          <w:sz w:val="22"/>
          <w:szCs w:val="22"/>
        </w:rPr>
      </w:pPr>
      <w:r w:rsidDel="00000000" w:rsidR="00000000" w:rsidRPr="00000000">
        <w:rPr>
          <w:sz w:val="22"/>
          <w:szCs w:val="22"/>
          <w:rtl w:val="0"/>
        </w:rPr>
        <w:t xml:space="preserve">[28] </w:t>
      </w:r>
      <w:r w:rsidDel="00000000" w:rsidR="00000000" w:rsidRPr="00000000">
        <w:rPr>
          <w:b w:val="1"/>
          <w:sz w:val="22"/>
          <w:szCs w:val="22"/>
          <w:rtl w:val="0"/>
        </w:rPr>
        <w:t xml:space="preserve">S. Plummer, P. Lecomte, and M. Doherty,</w:t>
      </w:r>
      <w:r w:rsidDel="00000000" w:rsidR="00000000" w:rsidRPr="00000000">
        <w:rPr>
          <w:sz w:val="22"/>
          <w:szCs w:val="22"/>
          <w:rtl w:val="0"/>
        </w:rPr>
        <w:t xml:space="preserve"> “The ESA Climate Change Initiative (CCI): A European contribution to the generation of the Global Climate Observing System,” </w:t>
      </w:r>
      <w:r w:rsidDel="00000000" w:rsidR="00000000" w:rsidRPr="00000000">
        <w:rPr>
          <w:i w:val="1"/>
          <w:sz w:val="22"/>
          <w:szCs w:val="22"/>
          <w:rtl w:val="0"/>
        </w:rPr>
        <w:t xml:space="preserve">Remote Sensing of Environment</w:t>
      </w:r>
      <w:r w:rsidDel="00000000" w:rsidR="00000000" w:rsidRPr="00000000">
        <w:rPr>
          <w:sz w:val="22"/>
          <w:szCs w:val="22"/>
          <w:rtl w:val="0"/>
        </w:rPr>
        <w:t xml:space="preserve">, Aug. 2017, </w:t>
      </w:r>
      <w:hyperlink r:id="rId87">
        <w:r w:rsidDel="00000000" w:rsidR="00000000" w:rsidRPr="00000000">
          <w:rPr>
            <w:sz w:val="22"/>
            <w:szCs w:val="22"/>
            <w:u w:val="single"/>
            <w:rtl w:val="0"/>
          </w:rPr>
          <w:t xml:space="preserve">doi: 10.1016/j.rse.2017.07.014.</w:t>
        </w:r>
      </w:hyperlink>
      <w:r w:rsidDel="00000000" w:rsidR="00000000" w:rsidRPr="00000000">
        <w:rPr>
          <w:rtl w:val="0"/>
        </w:rPr>
      </w:r>
    </w:p>
    <w:p w:rsidR="00000000" w:rsidDel="00000000" w:rsidP="00000000" w:rsidRDefault="00000000" w:rsidRPr="00000000" w14:paraId="000001DC">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DD">
      <w:pPr>
        <w:spacing w:line="276" w:lineRule="auto"/>
        <w:ind w:left="0" w:firstLine="0"/>
        <w:rPr>
          <w:sz w:val="22"/>
          <w:szCs w:val="22"/>
        </w:rPr>
      </w:pPr>
      <w:r w:rsidDel="00000000" w:rsidR="00000000" w:rsidRPr="00000000">
        <w:rPr>
          <w:sz w:val="22"/>
          <w:szCs w:val="22"/>
          <w:rtl w:val="0"/>
        </w:rPr>
        <w:t xml:space="preserve">[29] </w:t>
      </w:r>
      <w:r w:rsidDel="00000000" w:rsidR="00000000" w:rsidRPr="00000000">
        <w:rPr>
          <w:b w:val="1"/>
          <w:sz w:val="22"/>
          <w:szCs w:val="22"/>
          <w:rtl w:val="0"/>
        </w:rPr>
        <w:t xml:space="preserve">D. Swingedouw </w:t>
      </w:r>
      <w:r w:rsidDel="00000000" w:rsidR="00000000" w:rsidRPr="00000000">
        <w:rPr>
          <w:b w:val="1"/>
          <w:i w:val="1"/>
          <w:sz w:val="22"/>
          <w:szCs w:val="22"/>
          <w:rtl w:val="0"/>
        </w:rPr>
        <w:t xml:space="preserve">et al.</w:t>
      </w:r>
      <w:r w:rsidDel="00000000" w:rsidR="00000000" w:rsidRPr="00000000">
        <w:rPr>
          <w:b w:val="1"/>
          <w:sz w:val="22"/>
          <w:szCs w:val="22"/>
          <w:rtl w:val="0"/>
        </w:rPr>
        <w:t xml:space="preserve">,</w:t>
      </w:r>
      <w:r w:rsidDel="00000000" w:rsidR="00000000" w:rsidRPr="00000000">
        <w:rPr>
          <w:sz w:val="22"/>
          <w:szCs w:val="22"/>
          <w:rtl w:val="0"/>
        </w:rPr>
        <w:t xml:space="preserve"> “Early Warning from Space for a Few Key Tipping Points in Physical, Biological, and Social-Ecological Systems,” </w:t>
      </w:r>
      <w:r w:rsidDel="00000000" w:rsidR="00000000" w:rsidRPr="00000000">
        <w:rPr>
          <w:i w:val="1"/>
          <w:sz w:val="22"/>
          <w:szCs w:val="22"/>
          <w:rtl w:val="0"/>
        </w:rPr>
        <w:t xml:space="preserve">Surv. Geophys.</w:t>
      </w:r>
      <w:r w:rsidDel="00000000" w:rsidR="00000000" w:rsidRPr="00000000">
        <w:rPr>
          <w:sz w:val="22"/>
          <w:szCs w:val="22"/>
          <w:rtl w:val="0"/>
        </w:rPr>
        <w:t xml:space="preserve">, vol. 41, no. 6, pp. 1237–1284, Nov. 2020,</w:t>
      </w:r>
      <w:r w:rsidDel="00000000" w:rsidR="00000000" w:rsidRPr="00000000">
        <w:rPr>
          <w:sz w:val="22"/>
          <w:szCs w:val="22"/>
          <w:rtl w:val="0"/>
        </w:rPr>
        <w:t xml:space="preserve"> </w:t>
      </w:r>
      <w:hyperlink r:id="rId88">
        <w:r w:rsidDel="00000000" w:rsidR="00000000" w:rsidRPr="00000000">
          <w:rPr>
            <w:sz w:val="22"/>
            <w:szCs w:val="22"/>
            <w:u w:val="single"/>
            <w:rtl w:val="0"/>
          </w:rPr>
          <w:t xml:space="preserve">doi: 10.1007/s10712-020-09604-6.</w:t>
        </w:r>
      </w:hyperlink>
      <w:r w:rsidDel="00000000" w:rsidR="00000000" w:rsidRPr="00000000">
        <w:rPr>
          <w:rtl w:val="0"/>
        </w:rPr>
      </w:r>
    </w:p>
    <w:p w:rsidR="00000000" w:rsidDel="00000000" w:rsidP="00000000" w:rsidRDefault="00000000" w:rsidRPr="00000000" w14:paraId="000001DE">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DF">
      <w:pPr>
        <w:spacing w:line="276" w:lineRule="auto"/>
        <w:ind w:left="0" w:firstLine="0"/>
        <w:rPr>
          <w:sz w:val="22"/>
          <w:szCs w:val="22"/>
        </w:rPr>
      </w:pPr>
      <w:r w:rsidDel="00000000" w:rsidR="00000000" w:rsidRPr="00000000">
        <w:rPr>
          <w:sz w:val="22"/>
          <w:szCs w:val="22"/>
          <w:rtl w:val="0"/>
        </w:rPr>
        <w:t xml:space="preserve">[30]  “Technical Summary — Special Report on the Ocean and Cryosphere in a Changing Climate.”</w:t>
      </w:r>
      <w:r w:rsidDel="00000000" w:rsidR="00000000" w:rsidRPr="00000000">
        <w:rPr>
          <w:sz w:val="22"/>
          <w:szCs w:val="22"/>
          <w:rtl w:val="0"/>
        </w:rPr>
        <w:t xml:space="preserve"> </w:t>
      </w:r>
      <w:hyperlink r:id="rId89">
        <w:r w:rsidDel="00000000" w:rsidR="00000000" w:rsidRPr="00000000">
          <w:rPr>
            <w:sz w:val="22"/>
            <w:szCs w:val="22"/>
            <w:u w:val="single"/>
            <w:rtl w:val="0"/>
          </w:rPr>
          <w:t xml:space="preserve">https://www.ipcc.ch/srocc/chapter/technical-summary/ </w:t>
        </w:r>
      </w:hyperlink>
      <w:r w:rsidDel="00000000" w:rsidR="00000000" w:rsidRPr="00000000">
        <w:rPr>
          <w:sz w:val="22"/>
          <w:szCs w:val="22"/>
          <w:rtl w:val="0"/>
        </w:rPr>
        <w:t xml:space="preserve">(accessed May 01, 2024).</w:t>
      </w:r>
    </w:p>
    <w:p w:rsidR="00000000" w:rsidDel="00000000" w:rsidP="00000000" w:rsidRDefault="00000000" w:rsidRPr="00000000" w14:paraId="000001E0">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E1">
      <w:pPr>
        <w:spacing w:line="276" w:lineRule="auto"/>
        <w:ind w:left="0" w:firstLine="0"/>
        <w:rPr>
          <w:sz w:val="22"/>
          <w:szCs w:val="22"/>
        </w:rPr>
      </w:pPr>
      <w:r w:rsidDel="00000000" w:rsidR="00000000" w:rsidRPr="00000000">
        <w:rPr>
          <w:sz w:val="22"/>
          <w:szCs w:val="22"/>
          <w:rtl w:val="0"/>
        </w:rPr>
        <w:t xml:space="preserve">[31] Applied Physics Laboratory, University of Washington, Seattle </w:t>
      </w:r>
      <w:r w:rsidDel="00000000" w:rsidR="00000000" w:rsidRPr="00000000">
        <w:rPr>
          <w:i w:val="1"/>
          <w:sz w:val="22"/>
          <w:szCs w:val="22"/>
          <w:rtl w:val="0"/>
        </w:rPr>
        <w:t xml:space="preserve">et al.</w:t>
      </w:r>
      <w:r w:rsidDel="00000000" w:rsidR="00000000" w:rsidRPr="00000000">
        <w:rPr>
          <w:sz w:val="22"/>
          <w:szCs w:val="22"/>
          <w:rtl w:val="0"/>
        </w:rPr>
        <w:t xml:space="preserve">, “Emerging technologies and approaches for in situ, autonomous observing in the arctic,” </w:t>
      </w:r>
      <w:r w:rsidDel="00000000" w:rsidR="00000000" w:rsidRPr="00000000">
        <w:rPr>
          <w:i w:val="1"/>
          <w:sz w:val="22"/>
          <w:szCs w:val="22"/>
          <w:rtl w:val="0"/>
        </w:rPr>
        <w:t xml:space="preserve">oceanog.</w:t>
      </w:r>
      <w:r w:rsidDel="00000000" w:rsidR="00000000" w:rsidRPr="00000000">
        <w:rPr>
          <w:sz w:val="22"/>
          <w:szCs w:val="22"/>
          <w:rtl w:val="0"/>
        </w:rPr>
        <w:t xml:space="preserve">, 2022, </w:t>
      </w:r>
      <w:hyperlink r:id="rId90">
        <w:r w:rsidDel="00000000" w:rsidR="00000000" w:rsidRPr="00000000">
          <w:rPr>
            <w:sz w:val="22"/>
            <w:szCs w:val="22"/>
            <w:u w:val="single"/>
            <w:rtl w:val="0"/>
          </w:rPr>
          <w:t xml:space="preserve">doi: 10.5670/oceanog.2022.127.</w:t>
        </w:r>
      </w:hyperlink>
      <w:r w:rsidDel="00000000" w:rsidR="00000000" w:rsidRPr="00000000">
        <w:rPr>
          <w:rtl w:val="0"/>
        </w:rPr>
      </w:r>
    </w:p>
    <w:p w:rsidR="00000000" w:rsidDel="00000000" w:rsidP="00000000" w:rsidRDefault="00000000" w:rsidRPr="00000000" w14:paraId="000001E2">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E3">
      <w:pPr>
        <w:spacing w:line="276" w:lineRule="auto"/>
        <w:ind w:left="0" w:firstLine="0"/>
        <w:rPr>
          <w:sz w:val="22"/>
          <w:szCs w:val="22"/>
        </w:rPr>
      </w:pPr>
      <w:r w:rsidDel="00000000" w:rsidR="00000000" w:rsidRPr="00000000">
        <w:rPr>
          <w:sz w:val="22"/>
          <w:szCs w:val="22"/>
          <w:rtl w:val="0"/>
        </w:rPr>
        <w:t xml:space="preserve">[32] </w:t>
      </w:r>
      <w:r w:rsidDel="00000000" w:rsidR="00000000" w:rsidRPr="00000000">
        <w:rPr>
          <w:b w:val="1"/>
          <w:sz w:val="22"/>
          <w:szCs w:val="22"/>
          <w:rtl w:val="0"/>
        </w:rPr>
        <w:t xml:space="preserve">M. A. Srokosz and H. L. Bryden,</w:t>
      </w:r>
      <w:r w:rsidDel="00000000" w:rsidR="00000000" w:rsidRPr="00000000">
        <w:rPr>
          <w:sz w:val="22"/>
          <w:szCs w:val="22"/>
          <w:rtl w:val="0"/>
        </w:rPr>
        <w:t xml:space="preserve"> “OCEAN CIRCULATION. Observing the Atlantic Meridional Overturning Circulation yields a decade of inevitable surprises.,” </w:t>
      </w:r>
      <w:r w:rsidDel="00000000" w:rsidR="00000000" w:rsidRPr="00000000">
        <w:rPr>
          <w:i w:val="1"/>
          <w:sz w:val="22"/>
          <w:szCs w:val="22"/>
          <w:rtl w:val="0"/>
        </w:rPr>
        <w:t xml:space="preserve">Science</w:t>
      </w:r>
      <w:r w:rsidDel="00000000" w:rsidR="00000000" w:rsidRPr="00000000">
        <w:rPr>
          <w:sz w:val="22"/>
          <w:szCs w:val="22"/>
          <w:rtl w:val="0"/>
        </w:rPr>
        <w:t xml:space="preserve">, vol. 348, no. 6241, p. 1255575, Jun. 2015, </w:t>
      </w:r>
      <w:hyperlink r:id="rId91">
        <w:r w:rsidDel="00000000" w:rsidR="00000000" w:rsidRPr="00000000">
          <w:rPr>
            <w:sz w:val="22"/>
            <w:szCs w:val="22"/>
            <w:u w:val="single"/>
            <w:rtl w:val="0"/>
          </w:rPr>
          <w:t xml:space="preserve">doi: 10.1126/science.1255575.</w:t>
        </w:r>
      </w:hyperlink>
      <w:r w:rsidDel="00000000" w:rsidR="00000000" w:rsidRPr="00000000">
        <w:rPr>
          <w:rtl w:val="0"/>
        </w:rPr>
      </w:r>
    </w:p>
    <w:p w:rsidR="00000000" w:rsidDel="00000000" w:rsidP="00000000" w:rsidRDefault="00000000" w:rsidRPr="00000000" w14:paraId="000001E4">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E5">
      <w:pPr>
        <w:spacing w:line="276" w:lineRule="auto"/>
        <w:ind w:left="0" w:firstLine="0"/>
        <w:rPr>
          <w:sz w:val="22"/>
          <w:szCs w:val="22"/>
        </w:rPr>
      </w:pPr>
      <w:r w:rsidDel="00000000" w:rsidR="00000000" w:rsidRPr="00000000">
        <w:rPr>
          <w:sz w:val="22"/>
          <w:szCs w:val="22"/>
          <w:rtl w:val="0"/>
        </w:rPr>
        <w:t xml:space="preserve">[33]</w:t>
      </w:r>
      <w:r w:rsidDel="00000000" w:rsidR="00000000" w:rsidRPr="00000000">
        <w:rPr>
          <w:b w:val="1"/>
          <w:sz w:val="22"/>
          <w:szCs w:val="22"/>
          <w:rtl w:val="0"/>
        </w:rPr>
        <w:t xml:space="preserve"> F. Straneo and P. Heimbach, </w:t>
      </w:r>
      <w:r w:rsidDel="00000000" w:rsidR="00000000" w:rsidRPr="00000000">
        <w:rPr>
          <w:sz w:val="22"/>
          <w:szCs w:val="22"/>
          <w:rtl w:val="0"/>
        </w:rPr>
        <w:t xml:space="preserve">“North Atlantic warming and the retreat of Greenland’s outlet glaciers,” </w:t>
      </w:r>
      <w:r w:rsidDel="00000000" w:rsidR="00000000" w:rsidRPr="00000000">
        <w:rPr>
          <w:i w:val="1"/>
          <w:sz w:val="22"/>
          <w:szCs w:val="22"/>
          <w:rtl w:val="0"/>
        </w:rPr>
        <w:t xml:space="preserve">Nature</w:t>
      </w:r>
      <w:r w:rsidDel="00000000" w:rsidR="00000000" w:rsidRPr="00000000">
        <w:rPr>
          <w:sz w:val="22"/>
          <w:szCs w:val="22"/>
          <w:rtl w:val="0"/>
        </w:rPr>
        <w:t xml:space="preserve">, vol. 504, pp. 36–43, Dec. 2013, </w:t>
      </w:r>
      <w:hyperlink r:id="rId92">
        <w:r w:rsidDel="00000000" w:rsidR="00000000" w:rsidRPr="00000000">
          <w:rPr>
            <w:sz w:val="22"/>
            <w:szCs w:val="22"/>
            <w:highlight w:val="white"/>
            <w:u w:val="single"/>
            <w:rtl w:val="0"/>
          </w:rPr>
          <w:t xml:space="preserve">https://doi.org/10.1038/nature12854.</w:t>
        </w:r>
      </w:hyperlink>
      <w:r w:rsidDel="00000000" w:rsidR="00000000" w:rsidRPr="00000000">
        <w:rPr>
          <w:rtl w:val="0"/>
        </w:rPr>
      </w:r>
    </w:p>
    <w:p w:rsidR="00000000" w:rsidDel="00000000" w:rsidP="00000000" w:rsidRDefault="00000000" w:rsidRPr="00000000" w14:paraId="000001E6">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E7">
      <w:pPr>
        <w:spacing w:line="276" w:lineRule="auto"/>
        <w:ind w:left="0" w:firstLine="0"/>
        <w:rPr>
          <w:sz w:val="22"/>
          <w:szCs w:val="22"/>
        </w:rPr>
      </w:pPr>
      <w:r w:rsidDel="00000000" w:rsidR="00000000" w:rsidRPr="00000000">
        <w:rPr>
          <w:sz w:val="22"/>
          <w:szCs w:val="22"/>
          <w:rtl w:val="0"/>
        </w:rPr>
        <w:t xml:space="preserve">[34] </w:t>
      </w:r>
      <w:r w:rsidDel="00000000" w:rsidR="00000000" w:rsidRPr="00000000">
        <w:rPr>
          <w:b w:val="1"/>
          <w:sz w:val="22"/>
          <w:szCs w:val="22"/>
          <w:rtl w:val="0"/>
        </w:rPr>
        <w:t xml:space="preserve">B. N. Duncan </w:t>
      </w:r>
      <w:r w:rsidDel="00000000" w:rsidR="00000000" w:rsidRPr="00000000">
        <w:rPr>
          <w:b w:val="1"/>
          <w:i w:val="1"/>
          <w:sz w:val="22"/>
          <w:szCs w:val="22"/>
          <w:rtl w:val="0"/>
        </w:rPr>
        <w:t xml:space="preserve">et al.</w:t>
      </w:r>
      <w:r w:rsidDel="00000000" w:rsidR="00000000" w:rsidRPr="00000000">
        <w:rPr>
          <w:b w:val="1"/>
          <w:sz w:val="22"/>
          <w:szCs w:val="22"/>
          <w:rtl w:val="0"/>
        </w:rPr>
        <w:t xml:space="preserve">, </w:t>
      </w:r>
      <w:r w:rsidDel="00000000" w:rsidR="00000000" w:rsidRPr="00000000">
        <w:rPr>
          <w:sz w:val="22"/>
          <w:szCs w:val="22"/>
          <w:rtl w:val="0"/>
        </w:rPr>
        <w:t xml:space="preserve">“Space‐based observations for understanding changes in the arctic‐boreal zone,” </w:t>
      </w:r>
      <w:r w:rsidDel="00000000" w:rsidR="00000000" w:rsidRPr="00000000">
        <w:rPr>
          <w:i w:val="1"/>
          <w:sz w:val="22"/>
          <w:szCs w:val="22"/>
          <w:rtl w:val="0"/>
        </w:rPr>
        <w:t xml:space="preserve">Rev. Geophys.</w:t>
      </w:r>
      <w:r w:rsidDel="00000000" w:rsidR="00000000" w:rsidRPr="00000000">
        <w:rPr>
          <w:sz w:val="22"/>
          <w:szCs w:val="22"/>
          <w:rtl w:val="0"/>
        </w:rPr>
        <w:t xml:space="preserve">, vol. 58, no. 1, Mar. 2020,</w:t>
      </w:r>
      <w:r w:rsidDel="00000000" w:rsidR="00000000" w:rsidRPr="00000000">
        <w:rPr>
          <w:sz w:val="22"/>
          <w:szCs w:val="22"/>
          <w:rtl w:val="0"/>
        </w:rPr>
        <w:t xml:space="preserve"> </w:t>
      </w:r>
      <w:hyperlink r:id="rId93">
        <w:r w:rsidDel="00000000" w:rsidR="00000000" w:rsidRPr="00000000">
          <w:rPr>
            <w:sz w:val="22"/>
            <w:szCs w:val="22"/>
            <w:u w:val="single"/>
            <w:rtl w:val="0"/>
          </w:rPr>
          <w:t xml:space="preserve">doi: 10.1029/2019RG000652.</w:t>
        </w:r>
      </w:hyperlink>
      <w:r w:rsidDel="00000000" w:rsidR="00000000" w:rsidRPr="00000000">
        <w:rPr>
          <w:rtl w:val="0"/>
        </w:rPr>
      </w:r>
    </w:p>
    <w:p w:rsidR="00000000" w:rsidDel="00000000" w:rsidP="00000000" w:rsidRDefault="00000000" w:rsidRPr="00000000" w14:paraId="000001E8">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E9">
      <w:pPr>
        <w:spacing w:line="276" w:lineRule="auto"/>
        <w:ind w:left="0" w:firstLine="0"/>
        <w:rPr>
          <w:sz w:val="22"/>
          <w:szCs w:val="22"/>
        </w:rPr>
      </w:pPr>
      <w:r w:rsidDel="00000000" w:rsidR="00000000" w:rsidRPr="00000000">
        <w:rPr>
          <w:sz w:val="22"/>
          <w:szCs w:val="22"/>
          <w:rtl w:val="0"/>
        </w:rPr>
        <w:t xml:space="preserve">[35] </w:t>
      </w:r>
      <w:r w:rsidDel="00000000" w:rsidR="00000000" w:rsidRPr="00000000">
        <w:rPr>
          <w:b w:val="1"/>
          <w:sz w:val="22"/>
          <w:szCs w:val="22"/>
          <w:rtl w:val="0"/>
        </w:rPr>
        <w:t xml:space="preserve">M. B. Menary, L. C. Jackson, and M. S. Lozier, </w:t>
      </w:r>
      <w:r w:rsidDel="00000000" w:rsidR="00000000" w:rsidRPr="00000000">
        <w:rPr>
          <w:sz w:val="22"/>
          <w:szCs w:val="22"/>
          <w:rtl w:val="0"/>
        </w:rPr>
        <w:t xml:space="preserve">“Reconciling the relationship between the AMOC and labrador sea in OSNAP observations and climate models,” </w:t>
      </w:r>
      <w:r w:rsidDel="00000000" w:rsidR="00000000" w:rsidRPr="00000000">
        <w:rPr>
          <w:i w:val="1"/>
          <w:sz w:val="22"/>
          <w:szCs w:val="22"/>
          <w:rtl w:val="0"/>
        </w:rPr>
        <w:t xml:space="preserve">Geophys. Res. Lett.</w:t>
      </w:r>
      <w:r w:rsidDel="00000000" w:rsidR="00000000" w:rsidRPr="00000000">
        <w:rPr>
          <w:sz w:val="22"/>
          <w:szCs w:val="22"/>
          <w:rtl w:val="0"/>
        </w:rPr>
        <w:t xml:space="preserve">, vol. 47, no. 18, Sep. 2020, </w:t>
      </w:r>
      <w:hyperlink r:id="rId94">
        <w:r w:rsidDel="00000000" w:rsidR="00000000" w:rsidRPr="00000000">
          <w:rPr>
            <w:sz w:val="22"/>
            <w:szCs w:val="22"/>
            <w:u w:val="single"/>
            <w:rtl w:val="0"/>
          </w:rPr>
          <w:t xml:space="preserve">doi: 10.1029/2020GL089793. </w:t>
        </w:r>
      </w:hyperlink>
      <w:r w:rsidDel="00000000" w:rsidR="00000000" w:rsidRPr="00000000">
        <w:rPr>
          <w:rtl w:val="0"/>
        </w:rPr>
      </w:r>
    </w:p>
    <w:p w:rsidR="00000000" w:rsidDel="00000000" w:rsidP="00000000" w:rsidRDefault="00000000" w:rsidRPr="00000000" w14:paraId="000001EA">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EB">
      <w:pPr>
        <w:spacing w:line="276" w:lineRule="auto"/>
        <w:ind w:left="0" w:firstLine="0"/>
        <w:rPr>
          <w:sz w:val="22"/>
          <w:szCs w:val="22"/>
        </w:rPr>
      </w:pPr>
      <w:r w:rsidDel="00000000" w:rsidR="00000000" w:rsidRPr="00000000">
        <w:rPr>
          <w:sz w:val="22"/>
          <w:szCs w:val="22"/>
          <w:rtl w:val="0"/>
        </w:rPr>
        <w:t xml:space="preserve">[36] </w:t>
      </w:r>
      <w:r w:rsidDel="00000000" w:rsidR="00000000" w:rsidRPr="00000000">
        <w:rPr>
          <w:b w:val="1"/>
          <w:sz w:val="22"/>
          <w:szCs w:val="22"/>
          <w:rtl w:val="0"/>
        </w:rPr>
        <w:t xml:space="preserve">T. Liu </w:t>
      </w:r>
      <w:r w:rsidDel="00000000" w:rsidR="00000000" w:rsidRPr="00000000">
        <w:rPr>
          <w:b w:val="1"/>
          <w:i w:val="1"/>
          <w:sz w:val="22"/>
          <w:szCs w:val="22"/>
          <w:rtl w:val="0"/>
        </w:rPr>
        <w:t xml:space="preserve">et al.</w:t>
      </w:r>
      <w:r w:rsidDel="00000000" w:rsidR="00000000" w:rsidRPr="00000000">
        <w:rPr>
          <w:b w:val="1"/>
          <w:sz w:val="22"/>
          <w:szCs w:val="22"/>
          <w:rtl w:val="0"/>
        </w:rPr>
        <w:t xml:space="preserve">, </w:t>
      </w:r>
      <w:r w:rsidDel="00000000" w:rsidR="00000000" w:rsidRPr="00000000">
        <w:rPr>
          <w:sz w:val="22"/>
          <w:szCs w:val="22"/>
          <w:rtl w:val="0"/>
        </w:rPr>
        <w:t xml:space="preserve">“Teleconnections among tipping elements in the Earth system,” </w:t>
      </w:r>
      <w:r w:rsidDel="00000000" w:rsidR="00000000" w:rsidRPr="00000000">
        <w:rPr>
          <w:i w:val="1"/>
          <w:sz w:val="22"/>
          <w:szCs w:val="22"/>
          <w:rtl w:val="0"/>
        </w:rPr>
        <w:t xml:space="preserve">Nat. Clim. Chang.</w:t>
      </w:r>
      <w:r w:rsidDel="00000000" w:rsidR="00000000" w:rsidRPr="00000000">
        <w:rPr>
          <w:sz w:val="22"/>
          <w:szCs w:val="22"/>
          <w:rtl w:val="0"/>
        </w:rPr>
        <w:t xml:space="preserve">, Jan. 2023, </w:t>
      </w:r>
      <w:hyperlink r:id="rId95">
        <w:r w:rsidDel="00000000" w:rsidR="00000000" w:rsidRPr="00000000">
          <w:rPr>
            <w:sz w:val="22"/>
            <w:szCs w:val="22"/>
            <w:u w:val="single"/>
            <w:rtl w:val="0"/>
          </w:rPr>
          <w:t xml:space="preserve">doi: 10.1038/s41558-022-01558-4.</w:t>
        </w:r>
      </w:hyperlink>
      <w:r w:rsidDel="00000000" w:rsidR="00000000" w:rsidRPr="00000000">
        <w:rPr>
          <w:rtl w:val="0"/>
        </w:rPr>
      </w:r>
    </w:p>
    <w:p w:rsidR="00000000" w:rsidDel="00000000" w:rsidP="00000000" w:rsidRDefault="00000000" w:rsidRPr="00000000" w14:paraId="000001EC">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ED">
      <w:pPr>
        <w:spacing w:line="276" w:lineRule="auto"/>
        <w:ind w:left="0" w:firstLine="0"/>
        <w:rPr>
          <w:sz w:val="22"/>
          <w:szCs w:val="22"/>
        </w:rPr>
      </w:pPr>
      <w:r w:rsidDel="00000000" w:rsidR="00000000" w:rsidRPr="00000000">
        <w:rPr>
          <w:sz w:val="22"/>
          <w:szCs w:val="22"/>
          <w:rtl w:val="0"/>
        </w:rPr>
        <w:t xml:space="preserve">[37] </w:t>
      </w:r>
      <w:r w:rsidDel="00000000" w:rsidR="00000000" w:rsidRPr="00000000">
        <w:rPr>
          <w:b w:val="1"/>
          <w:sz w:val="22"/>
          <w:szCs w:val="22"/>
          <w:rtl w:val="0"/>
        </w:rPr>
        <w:t xml:space="preserve">J. C. Rocha, G. Peterson, Ö. Bodin, and S. Levin, </w:t>
      </w:r>
      <w:r w:rsidDel="00000000" w:rsidR="00000000" w:rsidRPr="00000000">
        <w:rPr>
          <w:sz w:val="22"/>
          <w:szCs w:val="22"/>
          <w:rtl w:val="0"/>
        </w:rPr>
        <w:t xml:space="preserve">“Cascading regime shifts within and across scales.,” </w:t>
      </w:r>
      <w:r w:rsidDel="00000000" w:rsidR="00000000" w:rsidRPr="00000000">
        <w:rPr>
          <w:i w:val="1"/>
          <w:sz w:val="22"/>
          <w:szCs w:val="22"/>
          <w:rtl w:val="0"/>
        </w:rPr>
        <w:t xml:space="preserve">Science</w:t>
      </w:r>
      <w:r w:rsidDel="00000000" w:rsidR="00000000" w:rsidRPr="00000000">
        <w:rPr>
          <w:sz w:val="22"/>
          <w:szCs w:val="22"/>
          <w:rtl w:val="0"/>
        </w:rPr>
        <w:t xml:space="preserve">, vol. 362, no. 6421, pp. 1379–1383, Dec. 2018,</w:t>
      </w:r>
      <w:r w:rsidDel="00000000" w:rsidR="00000000" w:rsidRPr="00000000">
        <w:rPr>
          <w:sz w:val="22"/>
          <w:szCs w:val="22"/>
          <w:rtl w:val="0"/>
        </w:rPr>
        <w:t xml:space="preserve"> </w:t>
      </w:r>
      <w:hyperlink r:id="rId96">
        <w:r w:rsidDel="00000000" w:rsidR="00000000" w:rsidRPr="00000000">
          <w:rPr>
            <w:sz w:val="22"/>
            <w:szCs w:val="22"/>
            <w:u w:val="single"/>
            <w:rtl w:val="0"/>
          </w:rPr>
          <w:t xml:space="preserve">doi: 10.1126/science.aat7850.</w:t>
        </w:r>
      </w:hyperlink>
      <w:r w:rsidDel="00000000" w:rsidR="00000000" w:rsidRPr="00000000">
        <w:rPr>
          <w:rtl w:val="0"/>
        </w:rPr>
      </w:r>
    </w:p>
    <w:p w:rsidR="00000000" w:rsidDel="00000000" w:rsidP="00000000" w:rsidRDefault="00000000" w:rsidRPr="00000000" w14:paraId="000001EE">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EF">
      <w:pPr>
        <w:spacing w:line="276" w:lineRule="auto"/>
        <w:ind w:left="0" w:firstLine="0"/>
        <w:rPr>
          <w:sz w:val="22"/>
          <w:szCs w:val="22"/>
        </w:rPr>
      </w:pPr>
      <w:r w:rsidDel="00000000" w:rsidR="00000000" w:rsidRPr="00000000">
        <w:rPr>
          <w:sz w:val="22"/>
          <w:szCs w:val="22"/>
          <w:rtl w:val="0"/>
        </w:rPr>
        <w:t xml:space="preserve">[38] “TIPMIP.”</w:t>
      </w:r>
      <w:r w:rsidDel="00000000" w:rsidR="00000000" w:rsidRPr="00000000">
        <w:rPr>
          <w:sz w:val="22"/>
          <w:szCs w:val="22"/>
          <w:rtl w:val="0"/>
        </w:rPr>
        <w:t xml:space="preserve"> </w:t>
      </w:r>
      <w:hyperlink r:id="rId97">
        <w:r w:rsidDel="00000000" w:rsidR="00000000" w:rsidRPr="00000000">
          <w:rPr>
            <w:sz w:val="22"/>
            <w:szCs w:val="22"/>
            <w:u w:val="single"/>
            <w:rtl w:val="0"/>
          </w:rPr>
          <w:t xml:space="preserve">https://tipmip.pik-potsdam.de/</w:t>
        </w:r>
      </w:hyperlink>
      <w:r w:rsidDel="00000000" w:rsidR="00000000" w:rsidRPr="00000000">
        <w:rPr>
          <w:sz w:val="22"/>
          <w:szCs w:val="22"/>
          <w:rtl w:val="0"/>
        </w:rPr>
        <w:t xml:space="preserve"> </w:t>
      </w:r>
      <w:r w:rsidDel="00000000" w:rsidR="00000000" w:rsidRPr="00000000">
        <w:rPr>
          <w:sz w:val="22"/>
          <w:szCs w:val="22"/>
          <w:rtl w:val="0"/>
        </w:rPr>
        <w:t xml:space="preserve">(accessed Apr. 20, 2024).</w:t>
      </w:r>
    </w:p>
    <w:p w:rsidR="00000000" w:rsidDel="00000000" w:rsidP="00000000" w:rsidRDefault="00000000" w:rsidRPr="00000000" w14:paraId="000001F0">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F1">
      <w:pPr>
        <w:spacing w:line="276" w:lineRule="auto"/>
        <w:ind w:left="0" w:firstLine="0"/>
        <w:rPr>
          <w:sz w:val="22"/>
          <w:szCs w:val="22"/>
        </w:rPr>
      </w:pPr>
      <w:r w:rsidDel="00000000" w:rsidR="00000000" w:rsidRPr="00000000">
        <w:rPr>
          <w:sz w:val="22"/>
          <w:szCs w:val="22"/>
          <w:rtl w:val="0"/>
        </w:rPr>
        <w:t xml:space="preserve">[39] </w:t>
      </w:r>
      <w:r w:rsidDel="00000000" w:rsidR="00000000" w:rsidRPr="00000000">
        <w:rPr>
          <w:b w:val="1"/>
          <w:sz w:val="22"/>
          <w:szCs w:val="22"/>
          <w:rtl w:val="0"/>
        </w:rPr>
        <w:t xml:space="preserve">A. J. Charlton-Perez </w:t>
      </w:r>
      <w:r w:rsidDel="00000000" w:rsidR="00000000" w:rsidRPr="00000000">
        <w:rPr>
          <w:b w:val="1"/>
          <w:i w:val="1"/>
          <w:sz w:val="22"/>
          <w:szCs w:val="22"/>
          <w:rtl w:val="0"/>
        </w:rPr>
        <w:t xml:space="preserve">et al.</w:t>
      </w:r>
      <w:r w:rsidDel="00000000" w:rsidR="00000000" w:rsidRPr="00000000">
        <w:rPr>
          <w:b w:val="1"/>
          <w:sz w:val="22"/>
          <w:szCs w:val="22"/>
          <w:rtl w:val="0"/>
        </w:rPr>
        <w:t xml:space="preserve">,</w:t>
      </w:r>
      <w:r w:rsidDel="00000000" w:rsidR="00000000" w:rsidRPr="00000000">
        <w:rPr>
          <w:sz w:val="22"/>
          <w:szCs w:val="22"/>
          <w:rtl w:val="0"/>
        </w:rPr>
        <w:t xml:space="preserve"> “Do AI models produce better weather forecasts than physics-based models? A quantitative evaluation case study of Storm Ciarán,” </w:t>
      </w:r>
      <w:r w:rsidDel="00000000" w:rsidR="00000000" w:rsidRPr="00000000">
        <w:rPr>
          <w:i w:val="1"/>
          <w:sz w:val="22"/>
          <w:szCs w:val="22"/>
          <w:rtl w:val="0"/>
        </w:rPr>
        <w:t xml:space="preserve">npj Clim. Atmos. Sci.</w:t>
      </w:r>
      <w:r w:rsidDel="00000000" w:rsidR="00000000" w:rsidRPr="00000000">
        <w:rPr>
          <w:sz w:val="22"/>
          <w:szCs w:val="22"/>
          <w:rtl w:val="0"/>
        </w:rPr>
        <w:t xml:space="preserve">, vol. 7, no. 1, p. 93, Apr. 2024, </w:t>
      </w:r>
      <w:hyperlink r:id="rId98">
        <w:r w:rsidDel="00000000" w:rsidR="00000000" w:rsidRPr="00000000">
          <w:rPr>
            <w:sz w:val="22"/>
            <w:szCs w:val="22"/>
            <w:u w:val="single"/>
            <w:rtl w:val="0"/>
          </w:rPr>
          <w:t xml:space="preserve">doi: 10.1038/s41612-024-00638-w.</w:t>
        </w:r>
      </w:hyperlink>
      <w:r w:rsidDel="00000000" w:rsidR="00000000" w:rsidRPr="00000000">
        <w:rPr>
          <w:rtl w:val="0"/>
        </w:rPr>
      </w:r>
    </w:p>
    <w:p w:rsidR="00000000" w:rsidDel="00000000" w:rsidP="00000000" w:rsidRDefault="00000000" w:rsidRPr="00000000" w14:paraId="000001F2">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F3">
      <w:pPr>
        <w:spacing w:line="276" w:lineRule="auto"/>
        <w:ind w:left="0" w:firstLine="0"/>
        <w:rPr>
          <w:sz w:val="22"/>
          <w:szCs w:val="22"/>
        </w:rPr>
      </w:pPr>
      <w:r w:rsidDel="00000000" w:rsidR="00000000" w:rsidRPr="00000000">
        <w:rPr>
          <w:sz w:val="22"/>
          <w:szCs w:val="22"/>
          <w:rtl w:val="0"/>
        </w:rPr>
        <w:t xml:space="preserve">[40] “Where is all that water going in Greenland? | National Snow and Ice Data Center.” </w:t>
      </w:r>
      <w:hyperlink r:id="rId99">
        <w:r w:rsidDel="00000000" w:rsidR="00000000" w:rsidRPr="00000000">
          <w:rPr>
            <w:sz w:val="22"/>
            <w:szCs w:val="22"/>
            <w:u w:val="single"/>
            <w:rtl w:val="0"/>
          </w:rPr>
          <w:t xml:space="preserve">https://nsidc.org/learn/ask-scientist/where-all-water-going-greenland</w:t>
        </w:r>
      </w:hyperlink>
      <w:r w:rsidDel="00000000" w:rsidR="00000000" w:rsidRPr="00000000">
        <w:rPr>
          <w:sz w:val="22"/>
          <w:szCs w:val="22"/>
          <w:rtl w:val="0"/>
        </w:rPr>
        <w:t xml:space="preserve"> (accessed May 02, 2024).</w:t>
      </w:r>
    </w:p>
    <w:p w:rsidR="00000000" w:rsidDel="00000000" w:rsidP="00000000" w:rsidRDefault="00000000" w:rsidRPr="00000000" w14:paraId="000001F4">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F5">
      <w:pPr>
        <w:spacing w:line="276" w:lineRule="auto"/>
        <w:ind w:left="0" w:firstLine="0"/>
        <w:rPr>
          <w:sz w:val="22"/>
          <w:szCs w:val="22"/>
        </w:rPr>
      </w:pPr>
      <w:r w:rsidDel="00000000" w:rsidR="00000000" w:rsidRPr="00000000">
        <w:rPr>
          <w:sz w:val="22"/>
          <w:szCs w:val="22"/>
          <w:rtl w:val="0"/>
        </w:rPr>
        <w:t xml:space="preserve">[41] “‘Simply mind-boggling’: world record temperature jump in Antarctic raises fears of catastrophe | Climate crisis | The Guardian.” </w:t>
      </w:r>
      <w:hyperlink r:id="rId100">
        <w:r w:rsidDel="00000000" w:rsidR="00000000" w:rsidRPr="00000000">
          <w:rPr>
            <w:sz w:val="22"/>
            <w:szCs w:val="22"/>
            <w:u w:val="single"/>
            <w:rtl w:val="0"/>
          </w:rPr>
          <w:t xml:space="preserve">https://www.theguardian.com/environment/2024/apr/06/simply-mind-boggling-world-record-temperature-jump-in-antarctic-raises-fears-of-catastrophe?CMP=oth_b-aplnews_d-1 </w:t>
        </w:r>
      </w:hyperlink>
      <w:r w:rsidDel="00000000" w:rsidR="00000000" w:rsidRPr="00000000">
        <w:rPr>
          <w:sz w:val="22"/>
          <w:szCs w:val="22"/>
          <w:rtl w:val="0"/>
        </w:rPr>
        <w:t xml:space="preserve">(accessed May 02, 2024).</w:t>
      </w:r>
    </w:p>
    <w:p w:rsidR="00000000" w:rsidDel="00000000" w:rsidP="00000000" w:rsidRDefault="00000000" w:rsidRPr="00000000" w14:paraId="000001F6">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F7">
      <w:pPr>
        <w:spacing w:line="276" w:lineRule="auto"/>
        <w:ind w:left="0" w:firstLine="0"/>
        <w:rPr>
          <w:sz w:val="22"/>
          <w:szCs w:val="22"/>
        </w:rPr>
      </w:pPr>
      <w:r w:rsidDel="00000000" w:rsidR="00000000" w:rsidRPr="00000000">
        <w:rPr>
          <w:sz w:val="22"/>
          <w:szCs w:val="22"/>
          <w:rtl w:val="0"/>
        </w:rPr>
        <w:t xml:space="preserve">[42] </w:t>
      </w:r>
      <w:r w:rsidDel="00000000" w:rsidR="00000000" w:rsidRPr="00000000">
        <w:rPr>
          <w:b w:val="1"/>
          <w:sz w:val="22"/>
          <w:szCs w:val="22"/>
          <w:rtl w:val="0"/>
        </w:rPr>
        <w:t xml:space="preserve">A. Kause </w:t>
      </w:r>
      <w:r w:rsidDel="00000000" w:rsidR="00000000" w:rsidRPr="00000000">
        <w:rPr>
          <w:b w:val="1"/>
          <w:i w:val="1"/>
          <w:sz w:val="22"/>
          <w:szCs w:val="22"/>
          <w:rtl w:val="0"/>
        </w:rPr>
        <w:t xml:space="preserve">et al.</w:t>
      </w:r>
      <w:r w:rsidDel="00000000" w:rsidR="00000000" w:rsidRPr="00000000">
        <w:rPr>
          <w:b w:val="1"/>
          <w:sz w:val="22"/>
          <w:szCs w:val="22"/>
          <w:rtl w:val="0"/>
        </w:rPr>
        <w:t xml:space="preserve">, </w:t>
      </w:r>
      <w:r w:rsidDel="00000000" w:rsidR="00000000" w:rsidRPr="00000000">
        <w:rPr>
          <w:sz w:val="22"/>
          <w:szCs w:val="22"/>
          <w:rtl w:val="0"/>
        </w:rPr>
        <w:t xml:space="preserve">“Confidence levels and likelihood terms in IPCC reports: a survey of experts from different scientific disciplines,” </w:t>
      </w:r>
      <w:r w:rsidDel="00000000" w:rsidR="00000000" w:rsidRPr="00000000">
        <w:rPr>
          <w:i w:val="1"/>
          <w:sz w:val="22"/>
          <w:szCs w:val="22"/>
          <w:rtl w:val="0"/>
        </w:rPr>
        <w:t xml:space="preserve">Climatic Change</w:t>
      </w:r>
      <w:r w:rsidDel="00000000" w:rsidR="00000000" w:rsidRPr="00000000">
        <w:rPr>
          <w:sz w:val="22"/>
          <w:szCs w:val="22"/>
          <w:rtl w:val="0"/>
        </w:rPr>
        <w:t xml:space="preserve">, vol. 173, no. 1–2, p. 2, Jul. 2022, </w:t>
      </w:r>
      <w:hyperlink r:id="rId101">
        <w:r w:rsidDel="00000000" w:rsidR="00000000" w:rsidRPr="00000000">
          <w:rPr>
            <w:sz w:val="22"/>
            <w:szCs w:val="22"/>
            <w:u w:val="single"/>
            <w:rtl w:val="0"/>
          </w:rPr>
          <w:t xml:space="preserve">doi: 10.1007/s10584-022-03382-3.</w:t>
        </w:r>
      </w:hyperlink>
      <w:r w:rsidDel="00000000" w:rsidR="00000000" w:rsidRPr="00000000">
        <w:rPr>
          <w:rtl w:val="0"/>
        </w:rPr>
      </w:r>
    </w:p>
    <w:p w:rsidR="00000000" w:rsidDel="00000000" w:rsidP="00000000" w:rsidRDefault="00000000" w:rsidRPr="00000000" w14:paraId="000001F8">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F9">
      <w:pPr>
        <w:spacing w:line="276" w:lineRule="auto"/>
        <w:ind w:left="0" w:firstLine="0"/>
        <w:rPr>
          <w:sz w:val="22"/>
          <w:szCs w:val="22"/>
        </w:rPr>
      </w:pPr>
      <w:r w:rsidDel="00000000" w:rsidR="00000000" w:rsidRPr="00000000">
        <w:rPr>
          <w:sz w:val="22"/>
          <w:szCs w:val="22"/>
          <w:rtl w:val="0"/>
        </w:rPr>
        <w:t xml:space="preserve">[43] “Flooding and Coastal Change Briefing - UK Climate Risk.” </w:t>
      </w:r>
      <w:hyperlink r:id="rId102">
        <w:r w:rsidDel="00000000" w:rsidR="00000000" w:rsidRPr="00000000">
          <w:rPr>
            <w:sz w:val="22"/>
            <w:szCs w:val="22"/>
            <w:u w:val="single"/>
            <w:rtl w:val="0"/>
          </w:rPr>
          <w:t xml:space="preserve">https://www.ukclimaterisk.org/publications/flooding-and-coastal-change-briefing/ </w:t>
        </w:r>
      </w:hyperlink>
      <w:r w:rsidDel="00000000" w:rsidR="00000000" w:rsidRPr="00000000">
        <w:rPr>
          <w:sz w:val="22"/>
          <w:szCs w:val="22"/>
          <w:rtl w:val="0"/>
        </w:rPr>
        <w:t xml:space="preserve">(accessed May 02, 2024).</w:t>
      </w:r>
    </w:p>
    <w:p w:rsidR="00000000" w:rsidDel="00000000" w:rsidP="00000000" w:rsidRDefault="00000000" w:rsidRPr="00000000" w14:paraId="000001FA">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FB">
      <w:pPr>
        <w:spacing w:line="276" w:lineRule="auto"/>
        <w:ind w:left="0" w:firstLine="0"/>
        <w:rPr>
          <w:sz w:val="22"/>
          <w:szCs w:val="22"/>
        </w:rPr>
      </w:pPr>
      <w:r w:rsidDel="00000000" w:rsidR="00000000" w:rsidRPr="00000000">
        <w:rPr>
          <w:sz w:val="22"/>
          <w:szCs w:val="22"/>
          <w:rtl w:val="0"/>
        </w:rPr>
        <w:t xml:space="preserve">[44] “GCOS | WMO.” </w:t>
      </w:r>
      <w:hyperlink r:id="rId103">
        <w:r w:rsidDel="00000000" w:rsidR="00000000" w:rsidRPr="00000000">
          <w:rPr>
            <w:sz w:val="22"/>
            <w:szCs w:val="22"/>
            <w:u w:val="single"/>
            <w:rtl w:val="0"/>
          </w:rPr>
          <w:t xml:space="preserve">https://gcos.wmo.int/en/essential-climate-variables/table</w:t>
        </w:r>
      </w:hyperlink>
      <w:r w:rsidDel="00000000" w:rsidR="00000000" w:rsidRPr="00000000">
        <w:rPr>
          <w:sz w:val="22"/>
          <w:szCs w:val="22"/>
          <w:rtl w:val="0"/>
        </w:rPr>
        <w:t xml:space="preserve"> (accessed Apr. 20, 2024).</w:t>
      </w:r>
    </w:p>
    <w:p w:rsidR="00000000" w:rsidDel="00000000" w:rsidP="00000000" w:rsidRDefault="00000000" w:rsidRPr="00000000" w14:paraId="000001FC">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FD">
      <w:pPr>
        <w:spacing w:line="276" w:lineRule="auto"/>
        <w:ind w:left="0" w:firstLine="0"/>
        <w:rPr>
          <w:sz w:val="22"/>
          <w:szCs w:val="22"/>
        </w:rPr>
      </w:pPr>
      <w:r w:rsidDel="00000000" w:rsidR="00000000" w:rsidRPr="00000000">
        <w:rPr>
          <w:sz w:val="22"/>
          <w:szCs w:val="22"/>
          <w:rtl w:val="0"/>
        </w:rPr>
        <w:t xml:space="preserve">[45] “Vision for the WMO Integrated Global Observing System in 2040.” </w:t>
      </w:r>
      <w:hyperlink r:id="rId104">
        <w:r w:rsidDel="00000000" w:rsidR="00000000" w:rsidRPr="00000000">
          <w:rPr>
            <w:sz w:val="22"/>
            <w:szCs w:val="22"/>
            <w:u w:val="single"/>
            <w:rtl w:val="0"/>
          </w:rPr>
          <w:t xml:space="preserve">https://library.wmo.int/records/item/57028-vision-for-the-wmo-integrated-global-observing-system-in-2040?offset=632</w:t>
        </w:r>
      </w:hyperlink>
      <w:r w:rsidDel="00000000" w:rsidR="00000000" w:rsidRPr="00000000">
        <w:rPr>
          <w:sz w:val="22"/>
          <w:szCs w:val="22"/>
          <w:rtl w:val="0"/>
        </w:rPr>
        <w:t xml:space="preserve"> </w:t>
      </w:r>
      <w:r w:rsidDel="00000000" w:rsidR="00000000" w:rsidRPr="00000000">
        <w:rPr>
          <w:sz w:val="22"/>
          <w:szCs w:val="22"/>
          <w:rtl w:val="0"/>
        </w:rPr>
        <w:t xml:space="preserve">(accessed Apr. 20, 2024).</w:t>
      </w:r>
    </w:p>
    <w:p w:rsidR="00000000" w:rsidDel="00000000" w:rsidP="00000000" w:rsidRDefault="00000000" w:rsidRPr="00000000" w14:paraId="000001FE">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1FF">
      <w:pPr>
        <w:spacing w:line="276" w:lineRule="auto"/>
        <w:ind w:left="0" w:firstLine="0"/>
        <w:rPr>
          <w:sz w:val="22"/>
          <w:szCs w:val="22"/>
        </w:rPr>
      </w:pPr>
      <w:r w:rsidDel="00000000" w:rsidR="00000000" w:rsidRPr="00000000">
        <w:rPr>
          <w:sz w:val="22"/>
          <w:szCs w:val="22"/>
          <w:rtl w:val="0"/>
        </w:rPr>
        <w:t xml:space="preserve">[46] </w:t>
      </w:r>
      <w:r w:rsidDel="00000000" w:rsidR="00000000" w:rsidRPr="00000000">
        <w:rPr>
          <w:b w:val="1"/>
          <w:sz w:val="22"/>
          <w:szCs w:val="22"/>
          <w:rtl w:val="0"/>
        </w:rPr>
        <w:t xml:space="preserve">M. E. McIntyre,</w:t>
      </w:r>
      <w:r w:rsidDel="00000000" w:rsidR="00000000" w:rsidRPr="00000000">
        <w:rPr>
          <w:sz w:val="22"/>
          <w:szCs w:val="22"/>
          <w:rtl w:val="0"/>
        </w:rPr>
        <w:t xml:space="preserve"> “Climate tipping points: A personal view,” </w:t>
      </w:r>
      <w:r w:rsidDel="00000000" w:rsidR="00000000" w:rsidRPr="00000000">
        <w:rPr>
          <w:i w:val="1"/>
          <w:sz w:val="22"/>
          <w:szCs w:val="22"/>
          <w:rtl w:val="0"/>
        </w:rPr>
        <w:t xml:space="preserve">Phys. Today</w:t>
      </w:r>
      <w:r w:rsidDel="00000000" w:rsidR="00000000" w:rsidRPr="00000000">
        <w:rPr>
          <w:sz w:val="22"/>
          <w:szCs w:val="22"/>
          <w:rtl w:val="0"/>
        </w:rPr>
        <w:t xml:space="preserve">, vol. 76, no. 3, pp. 44–49, Mar. 2023, </w:t>
      </w:r>
      <w:hyperlink r:id="rId105">
        <w:r w:rsidDel="00000000" w:rsidR="00000000" w:rsidRPr="00000000">
          <w:rPr>
            <w:sz w:val="22"/>
            <w:szCs w:val="22"/>
            <w:u w:val="single"/>
            <w:rtl w:val="0"/>
          </w:rPr>
          <w:t xml:space="preserve">doi: 10.1063/PT.3.5198.</w:t>
        </w:r>
      </w:hyperlink>
      <w:r w:rsidDel="00000000" w:rsidR="00000000" w:rsidRPr="00000000">
        <w:rPr>
          <w:rtl w:val="0"/>
        </w:rPr>
      </w:r>
    </w:p>
    <w:p w:rsidR="00000000" w:rsidDel="00000000" w:rsidP="00000000" w:rsidRDefault="00000000" w:rsidRPr="00000000" w14:paraId="00000200">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201">
      <w:pPr>
        <w:spacing w:line="276" w:lineRule="auto"/>
        <w:ind w:left="0" w:firstLine="0"/>
        <w:rPr>
          <w:sz w:val="22"/>
          <w:szCs w:val="22"/>
        </w:rPr>
      </w:pPr>
      <w:r w:rsidDel="00000000" w:rsidR="00000000" w:rsidRPr="00000000">
        <w:rPr>
          <w:sz w:val="22"/>
          <w:szCs w:val="22"/>
          <w:rtl w:val="0"/>
        </w:rPr>
        <w:t xml:space="preserve">[47] “Community-Based Monitoring and Indigenous Knowledge in a Changing Arctic: A Review for the Sustaining Arctic Observing Networks​ | Inuit Circumpolar Council Canada.” </w:t>
      </w:r>
      <w:hyperlink r:id="rId106">
        <w:r w:rsidDel="00000000" w:rsidR="00000000" w:rsidRPr="00000000">
          <w:rPr>
            <w:sz w:val="22"/>
            <w:szCs w:val="22"/>
            <w:u w:val="single"/>
            <w:rtl w:val="0"/>
          </w:rPr>
          <w:t xml:space="preserve">https://www.inuitcircumpolar.com/project/community-based-monitoring-and-indigenous-knowledge-in-a-changing-arctic-a-review-for-the-sustaining-arctic-observing-networks/</w:t>
        </w:r>
      </w:hyperlink>
      <w:r w:rsidDel="00000000" w:rsidR="00000000" w:rsidRPr="00000000">
        <w:rPr>
          <w:sz w:val="22"/>
          <w:szCs w:val="22"/>
          <w:rtl w:val="0"/>
        </w:rPr>
        <w:t xml:space="preserve"> </w:t>
      </w:r>
      <w:r w:rsidDel="00000000" w:rsidR="00000000" w:rsidRPr="00000000">
        <w:rPr>
          <w:sz w:val="22"/>
          <w:szCs w:val="22"/>
          <w:rtl w:val="0"/>
        </w:rPr>
        <w:t xml:space="preserve"> (accessed May 09, 2024).</w:t>
      </w:r>
    </w:p>
    <w:p w:rsidR="00000000" w:rsidDel="00000000" w:rsidP="00000000" w:rsidRDefault="00000000" w:rsidRPr="00000000" w14:paraId="00000202">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203">
      <w:pPr>
        <w:spacing w:line="276" w:lineRule="auto"/>
        <w:ind w:left="0" w:firstLine="0"/>
        <w:rPr>
          <w:sz w:val="22"/>
          <w:szCs w:val="22"/>
        </w:rPr>
      </w:pPr>
      <w:r w:rsidDel="00000000" w:rsidR="00000000" w:rsidRPr="00000000">
        <w:rPr>
          <w:sz w:val="22"/>
          <w:szCs w:val="22"/>
          <w:rtl w:val="0"/>
        </w:rPr>
        <w:t xml:space="preserve">[48] “Insurers need to ‘step up’ on catastrophe coverage, says risk modelling chief.” </w:t>
      </w:r>
      <w:hyperlink r:id="rId107">
        <w:r w:rsidDel="00000000" w:rsidR="00000000" w:rsidRPr="00000000">
          <w:rPr>
            <w:sz w:val="22"/>
            <w:szCs w:val="22"/>
            <w:u w:val="single"/>
            <w:rtl w:val="0"/>
          </w:rPr>
          <w:t xml:space="preserve">https://www.ft.com/content/0591363a-b9aa-4c9b-9ee9-0f4e1e215cb2?accessToken=zwAGGyinhqGgkc8FkTY6uapMm9Oe6Q9OHiFcsg.MEUCIGl8091wjdrFX7biyKRDIfZaO0yLQQ3SkmqhstyYvyIJAiEAxY8juT1DCFtYYJsGr2nRiDJi5eG2OO-D-_dhdMm4Xv8&amp;sharetype=gift&amp;token=a290bc96-89c4-4db2-842d-b2e847bb9ec3</w:t>
        </w:r>
      </w:hyperlink>
      <w:r w:rsidDel="00000000" w:rsidR="00000000" w:rsidRPr="00000000">
        <w:rPr>
          <w:sz w:val="22"/>
          <w:szCs w:val="22"/>
          <w:rtl w:val="0"/>
        </w:rPr>
        <w:t xml:space="preserve"> </w:t>
      </w:r>
      <w:r w:rsidDel="00000000" w:rsidR="00000000" w:rsidRPr="00000000">
        <w:rPr>
          <w:sz w:val="22"/>
          <w:szCs w:val="22"/>
          <w:rtl w:val="0"/>
        </w:rPr>
        <w:t xml:space="preserve">(accessed Jul 04, 2024).</w:t>
      </w:r>
    </w:p>
    <w:p w:rsidR="00000000" w:rsidDel="00000000" w:rsidP="00000000" w:rsidRDefault="00000000" w:rsidRPr="00000000" w14:paraId="00000204">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205">
      <w:pPr>
        <w:spacing w:line="276" w:lineRule="auto"/>
        <w:ind w:left="0" w:firstLine="0"/>
        <w:rPr>
          <w:sz w:val="22"/>
          <w:szCs w:val="22"/>
        </w:rPr>
      </w:pPr>
      <w:r w:rsidDel="00000000" w:rsidR="00000000" w:rsidRPr="00000000">
        <w:rPr>
          <w:sz w:val="22"/>
          <w:szCs w:val="22"/>
          <w:rtl w:val="0"/>
        </w:rPr>
        <w:t xml:space="preserve">[49] “Flooding and Coastal Change Briefing - UK Climate Risk.” </w:t>
      </w:r>
      <w:hyperlink r:id="rId108">
        <w:r w:rsidDel="00000000" w:rsidR="00000000" w:rsidRPr="00000000">
          <w:rPr>
            <w:sz w:val="22"/>
            <w:szCs w:val="22"/>
            <w:u w:val="single"/>
            <w:rtl w:val="0"/>
          </w:rPr>
          <w:t xml:space="preserve">https://www.ukclimaterisk.org/publications/flooding-and-coastal-change-briefing/</w:t>
        </w:r>
      </w:hyperlink>
      <w:r w:rsidDel="00000000" w:rsidR="00000000" w:rsidRPr="00000000">
        <w:rPr>
          <w:sz w:val="22"/>
          <w:szCs w:val="22"/>
          <w:rtl w:val="0"/>
        </w:rPr>
        <w:t xml:space="preserve"> </w:t>
      </w:r>
      <w:r w:rsidDel="00000000" w:rsidR="00000000" w:rsidRPr="00000000">
        <w:rPr>
          <w:sz w:val="22"/>
          <w:szCs w:val="22"/>
          <w:rtl w:val="0"/>
        </w:rPr>
        <w:t xml:space="preserve">(accessed May 02, 2024)</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110" w:before="0" w:line="276" w:lineRule="auto"/>
        <w:ind w:left="0" w:right="0" w:firstLine="0"/>
        <w:jc w:val="left"/>
        <w:rPr>
          <w:i w:val="1"/>
          <w:u w:val="none"/>
        </w:rPr>
      </w:pPr>
      <w:r w:rsidDel="00000000" w:rsidR="00000000" w:rsidRPr="00000000">
        <w:rPr>
          <w:rtl w:val="0"/>
        </w:rPr>
      </w:r>
    </w:p>
    <w:sectPr>
      <w:headerReference r:id="rId109" w:type="default"/>
      <w:footerReference r:id="rId110"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7">
    <w:pPr>
      <w:rPr>
        <w:sz w:val="22"/>
        <w:szCs w:val="22"/>
      </w:rPr>
    </w:pPr>
    <w:r w:rsidDel="00000000" w:rsidR="00000000" w:rsidRPr="00000000">
      <w:rPr>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8">
    <w:pPr>
      <w:rPr/>
    </w:pPr>
    <w:r w:rsidDel="00000000" w:rsidR="00000000" w:rsidRPr="00000000">
      <w:rPr/>
      <w:pict>
        <v:shape id="PowerPlusWaterMarkObject1" style="position:absolute;width:555.5198348384604pt;height:82.68022568694775pt;rotation:315;z-index:-503316481;mso-position-horizontal-relative:margin;mso-position-horizontal:center;mso-position-vertical-relative:margin;mso-position-vertical:center;" fillcolor="#e8eaed" stroked="f" type="#_x0000_t136">
          <v:fill angle="0" opacity="65536f"/>
          <v:textpath fitshape="t" string="Confidential Draft"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Jost" w:cs="Jost" w:eastAsia="Jost" w:hAnsi="Jost"/>
        <w:sz w:val="24"/>
        <w:szCs w:val="24"/>
        <w:lang w:val="en_GB"/>
      </w:rPr>
    </w:rPrDefault>
    <w:pPrDefault>
      <w:pPr>
        <w:spacing w:line="21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lineRule="auto"/>
      <w:ind w:left="850.3937007874016" w:firstLine="0"/>
    </w:pPr>
    <w:rPr>
      <w:rFonts w:ascii="Jost Medium" w:cs="Jost Medium" w:eastAsia="Jost Medium" w:hAnsi="Jost Medium"/>
      <w:color w:val="51a2a2"/>
      <w:sz w:val="26"/>
      <w:szCs w:val="26"/>
    </w:rPr>
  </w:style>
  <w:style w:type="paragraph" w:styleId="Heading2">
    <w:name w:val="heading 2"/>
    <w:basedOn w:val="Normal"/>
    <w:next w:val="Normal"/>
    <w:pPr>
      <w:keepNext w:val="1"/>
      <w:keepLines w:val="1"/>
      <w:spacing w:after="240" w:line="240" w:lineRule="auto"/>
      <w:ind w:left="850.3937007874016" w:firstLine="0"/>
    </w:pPr>
    <w:rPr>
      <w:rFonts w:ascii="Jost Medium" w:cs="Jost Medium" w:eastAsia="Jost Medium" w:hAnsi="Jost Medium"/>
      <w:sz w:val="26"/>
      <w:szCs w:val="26"/>
    </w:rPr>
  </w:style>
  <w:style w:type="paragraph" w:styleId="Heading3">
    <w:name w:val="heading 3"/>
    <w:basedOn w:val="Normal"/>
    <w:next w:val="Normal"/>
    <w:pPr>
      <w:keepNext w:val="1"/>
      <w:keepLines w:val="1"/>
      <w:spacing w:after="200" w:line="240" w:lineRule="auto"/>
      <w:ind w:left="0" w:firstLine="850.3937007874016"/>
    </w:pPr>
    <w:rPr>
      <w:rFonts w:ascii="Jost Medium" w:cs="Jost Medium" w:eastAsia="Jost Medium" w:hAnsi="Jost Medium"/>
      <w:color w:val="ee91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ind w:left="850.3937007874016" w:firstLine="0"/>
    </w:pPr>
    <w:rPr>
      <w:rFonts w:ascii="Jost Medium" w:cs="Jost Medium" w:eastAsia="Jost Medium" w:hAnsi="Jost Medium"/>
      <w:sz w:val="46"/>
      <w:szCs w:val="46"/>
    </w:rPr>
  </w:style>
  <w:style w:type="paragraph" w:styleId="Subtitle">
    <w:name w:val="Subtitle"/>
    <w:basedOn w:val="Normal"/>
    <w:next w:val="Normal"/>
    <w:pPr>
      <w:keepNext w:val="1"/>
      <w:keepLines w:val="1"/>
      <w:spacing w:after="340" w:line="192.00000000000003" w:lineRule="auto"/>
      <w:ind w:left="850.3937007874016" w:firstLine="0"/>
    </w:pPr>
    <w:rPr>
      <w:rFonts w:ascii="Jost Light" w:cs="Jost Light" w:eastAsia="Jost Light" w:hAnsi="Jost Light"/>
      <w:sz w:val="46"/>
      <w:szCs w:val="4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42" Type="http://schemas.openxmlformats.org/officeDocument/2006/relationships/hyperlink" Target="https://sciwheel.com/work/citation?ids=16413881&amp;pre=&amp;suf=&amp;sa=0" TargetMode="External"/><Relationship Id="rId41" Type="http://schemas.openxmlformats.org/officeDocument/2006/relationships/hyperlink" Target="https://sciwheel.com/work/citation?ids=16413970&amp;pre=&amp;suf=&amp;sa=0" TargetMode="External"/><Relationship Id="rId44" Type="http://schemas.openxmlformats.org/officeDocument/2006/relationships/image" Target="media/image6.png"/><Relationship Id="rId43" Type="http://schemas.openxmlformats.org/officeDocument/2006/relationships/image" Target="media/image4.png"/><Relationship Id="rId46" Type="http://schemas.openxmlformats.org/officeDocument/2006/relationships/hyperlink" Target="https://sciwheel.com/work/citation?ids=16438035&amp;pre=&amp;suf=&amp;sa=0" TargetMode="External"/><Relationship Id="rId45" Type="http://schemas.openxmlformats.org/officeDocument/2006/relationships/hyperlink" Target="https://sciwheel.com/work/citation?ids=16438035&amp;pre=&amp;suf=&amp;sa=0" TargetMode="External"/><Relationship Id="rId107" Type="http://schemas.openxmlformats.org/officeDocument/2006/relationships/hyperlink" Target="https://www.ft.com/content/0591363a-b9aa-4c9b-9ee9-0f4e1e215cb2?accessToken=zwAGGyinhqGgkc8FkTY6uapMm9Oe6Q9OHiFcsg.MEUCIGl8091wjdrFX7biyKRDIfZaO0yLQQ3SkmqhstyYvyIJAiEAxY8juT1DCFtYYJsGr2nRiDJi5eG2OO-D-_dhdMm4Xv8&amp;sharetype=gift&amp;token=a290bc96-89c4-4db2-842d-b2e847bb9ec3" TargetMode="External"/><Relationship Id="rId106" Type="http://schemas.openxmlformats.org/officeDocument/2006/relationships/hyperlink" Target="https://www.inuitcircumpolar.com/project/community-based-monitoring-and-indigenous-knowledge-in-a-changing-arctic-a-review-for-the-sustaining-arctic-observing-networks/" TargetMode="External"/><Relationship Id="rId105" Type="http://schemas.openxmlformats.org/officeDocument/2006/relationships/hyperlink" Target="https://pubs.aip.org/physicstoday/article/76/3/44/2868048/Climate-tipping-points-A-personal-viewThe-worst" TargetMode="External"/><Relationship Id="rId104" Type="http://schemas.openxmlformats.org/officeDocument/2006/relationships/hyperlink" Target="https://library.wmo.int/records/item/57028-vision-for-the-wmo-integrated-global-observing-system-in-2040?offset=632" TargetMode="External"/><Relationship Id="rId109" Type="http://schemas.openxmlformats.org/officeDocument/2006/relationships/header" Target="header1.xml"/><Relationship Id="rId108" Type="http://schemas.openxmlformats.org/officeDocument/2006/relationships/hyperlink" Target="https://www.ukclimaterisk.org/publications/flooding-and-coastal-change-briefing/" TargetMode="External"/><Relationship Id="rId48" Type="http://schemas.openxmlformats.org/officeDocument/2006/relationships/hyperlink" Target="https://sciwheel.com/work/citation?ids=16369957&amp;pre=&amp;suf=&amp;sa=0" TargetMode="External"/><Relationship Id="rId47" Type="http://schemas.openxmlformats.org/officeDocument/2006/relationships/hyperlink" Target="https://sciwheel.com/work/citation?ids=16369943&amp;pre=&amp;suf=&amp;sa=0" TargetMode="External"/><Relationship Id="rId49" Type="http://schemas.openxmlformats.org/officeDocument/2006/relationships/hyperlink" Target="https://sciwheel.com/work/citation?ids=16369911&amp;pre=&amp;suf=&amp;sa=0" TargetMode="External"/><Relationship Id="rId103" Type="http://schemas.openxmlformats.org/officeDocument/2006/relationships/hyperlink" Target="https://gcos.wmo.int/en/essential-climate-variables/table" TargetMode="External"/><Relationship Id="rId102" Type="http://schemas.openxmlformats.org/officeDocument/2006/relationships/hyperlink" Target="https://www.ukclimaterisk.org/publications/flooding-and-coastal-change-briefing/" TargetMode="External"/><Relationship Id="rId101" Type="http://schemas.openxmlformats.org/officeDocument/2006/relationships/hyperlink" Target="https://link.springer.com/article/10.1007/s10584-022-03382-3" TargetMode="External"/><Relationship Id="rId100" Type="http://schemas.openxmlformats.org/officeDocument/2006/relationships/hyperlink" Target="https://www.theguardian.com/environment/2024/apr/06/simply-mind-boggling-world-record-temperature-jump-in-antarctic-raises-fears-of-catastrophe?CMP=oth_b-aplnews_d-1" TargetMode="External"/><Relationship Id="rId31" Type="http://schemas.openxmlformats.org/officeDocument/2006/relationships/hyperlink" Target="https://sciwheel.com/work/citation?ids=16438054&amp;pre=&amp;suf=&amp;sa=0" TargetMode="External"/><Relationship Id="rId30" Type="http://schemas.openxmlformats.org/officeDocument/2006/relationships/hyperlink" Target="https://sciwheel.com/work/citation?ids=16409244&amp;pre=&amp;suf=&amp;sa=0" TargetMode="External"/><Relationship Id="rId33" Type="http://schemas.openxmlformats.org/officeDocument/2006/relationships/hyperlink" Target="https://sciwheel.com/work/citation?ids=14487250,6868182&amp;pre=&amp;pre=&amp;suf=&amp;suf=&amp;sa=0,0" TargetMode="External"/><Relationship Id="rId32" Type="http://schemas.openxmlformats.org/officeDocument/2006/relationships/hyperlink" Target="https://sciwheel.com/work/citation?ids=4301644,16438035,11811077,16438062&amp;pre=&amp;pre=&amp;pre=&amp;pre=&amp;suf=&amp;suf=&amp;suf=&amp;suf=&amp;sa=0,0,0,0" TargetMode="External"/><Relationship Id="rId35" Type="http://schemas.openxmlformats.org/officeDocument/2006/relationships/hyperlink" Target="https://sciwheel.com/work/citation?ids=16369841&amp;pre=&amp;suf=&amp;sa=0" TargetMode="External"/><Relationship Id="rId34" Type="http://schemas.openxmlformats.org/officeDocument/2006/relationships/hyperlink" Target="https://sciwheel.com/work/citation?ids=16438004&amp;pre=&amp;suf=&amp;sa=0" TargetMode="External"/><Relationship Id="rId37" Type="http://schemas.openxmlformats.org/officeDocument/2006/relationships/hyperlink" Target="https://sciwheel.com/work/citation?ids=16413972&amp;pre=&amp;suf=&amp;sa=0" TargetMode="External"/><Relationship Id="rId36" Type="http://schemas.openxmlformats.org/officeDocument/2006/relationships/hyperlink" Target="https://sciwheel.com/work/citation?ids=11563296,16365613&amp;pre=&amp;pre=&amp;suf=&amp;suf=&amp;sa=0,0" TargetMode="External"/><Relationship Id="rId39" Type="http://schemas.openxmlformats.org/officeDocument/2006/relationships/hyperlink" Target="https://sciwheel.com/work/citation?ids=16438011&amp;pre=&amp;suf=&amp;sa=0" TargetMode="External"/><Relationship Id="rId38" Type="http://schemas.openxmlformats.org/officeDocument/2006/relationships/hyperlink" Target="https://sciwheel.com/work/citation?ids=16413981,16413980&amp;pre=&amp;pre=&amp;suf=&amp;suf=&amp;sa=0,0" TargetMode="External"/><Relationship Id="rId20" Type="http://schemas.openxmlformats.org/officeDocument/2006/relationships/hyperlink" Target="https://sciwheel.com/work/citation?ids=11946793&amp;pre=&amp;suf=&amp;sa=0" TargetMode="External"/><Relationship Id="rId22" Type="http://schemas.openxmlformats.org/officeDocument/2006/relationships/hyperlink" Target="https://sciwheel.com/work/citation?ids=16366609&amp;pre=&amp;suf=&amp;sa=0" TargetMode="External"/><Relationship Id="rId21" Type="http://schemas.openxmlformats.org/officeDocument/2006/relationships/hyperlink" Target="https://sciwheel.com/work/citation?ids=16369734,6462270&amp;pre=&amp;pre=&amp;suf=&amp;suf=&amp;sa=0,0" TargetMode="External"/><Relationship Id="rId24" Type="http://schemas.openxmlformats.org/officeDocument/2006/relationships/hyperlink" Target="https://sciwheel.com/work/citation?ids=16365613,14291279,16033328&amp;pre=&amp;pre=&amp;pre=&amp;suf=&amp;suf=&amp;suf=&amp;sa=0,0,0" TargetMode="External"/><Relationship Id="rId23" Type="http://schemas.openxmlformats.org/officeDocument/2006/relationships/hyperlink" Target="https://sciwheel.com/work/citation?ids=11890515,16369928&amp;pre=&amp;pre=&amp;suf=&amp;suf=&amp;sa=0,0" TargetMode="External"/><Relationship Id="rId26" Type="http://schemas.openxmlformats.org/officeDocument/2006/relationships/hyperlink" Target="https://sciwheel.com/work/citation?ids=16438029&amp;pre=&amp;suf=&amp;sa=0" TargetMode="External"/><Relationship Id="rId25" Type="http://schemas.openxmlformats.org/officeDocument/2006/relationships/hyperlink" Target="https://sciwheel.com/work/citation?ids=16438011,16438004&amp;pre=&amp;pre=&amp;suf=&amp;suf=&amp;sa=0,0" TargetMode="External"/><Relationship Id="rId28" Type="http://schemas.openxmlformats.org/officeDocument/2006/relationships/hyperlink" Target="https://sciwheel.com/work/citation?ids=16365613,16365714,16366454&amp;pre=&amp;pre=&amp;pre=&amp;suf=&amp;suf=&amp;suf=&amp;sa=0,0,0" TargetMode="External"/><Relationship Id="rId27" Type="http://schemas.openxmlformats.org/officeDocument/2006/relationships/hyperlink" Target="https://sciwheel.com/work/citation?ids=14898973,16436001,16366609&amp;pre=&amp;pre=&amp;pre=&amp;suf=&amp;suf=&amp;suf=&amp;sa=0,0,0" TargetMode="External"/><Relationship Id="rId29" Type="http://schemas.openxmlformats.org/officeDocument/2006/relationships/hyperlink" Target="https://sciwheel.com/work/citation?ids=11563296,12598537&amp;pre=&amp;pre=&amp;suf=&amp;suf=&amp;sa=0,0" TargetMode="External"/><Relationship Id="rId95" Type="http://schemas.openxmlformats.org/officeDocument/2006/relationships/hyperlink" Target="https://www.nature.com/articles/s41558-022-01558-4" TargetMode="External"/><Relationship Id="rId94" Type="http://schemas.openxmlformats.org/officeDocument/2006/relationships/hyperlink" Target="https://agupubs.onlinelibrary.wiley.com/doi/full/10.1029/2020GL089793" TargetMode="External"/><Relationship Id="rId97" Type="http://schemas.openxmlformats.org/officeDocument/2006/relationships/hyperlink" Target="https://tipmip.pik-potsdam.de/" TargetMode="External"/><Relationship Id="rId96" Type="http://schemas.openxmlformats.org/officeDocument/2006/relationships/hyperlink" Target="https://www.science.org/doi/10.1126/science.aat7850" TargetMode="External"/><Relationship Id="rId11" Type="http://schemas.openxmlformats.org/officeDocument/2006/relationships/hyperlink" Target="https://sciwheel.com/work/citation?ids=16409203&amp;pre=&amp;suf=&amp;sa=0" TargetMode="External"/><Relationship Id="rId99" Type="http://schemas.openxmlformats.org/officeDocument/2006/relationships/hyperlink" Target="https://nsidc.org/learn/ask-scientist/where-all-water-going-greenland" TargetMode="External"/><Relationship Id="rId10" Type="http://schemas.openxmlformats.org/officeDocument/2006/relationships/hyperlink" Target="https://sciwheel.com/work/citation?ids=16365333&amp;pre=&amp;suf=&amp;sa=0" TargetMode="External"/><Relationship Id="rId98" Type="http://schemas.openxmlformats.org/officeDocument/2006/relationships/hyperlink" Target="https://www.nature.com/articles/s41612-024-00638-w" TargetMode="External"/><Relationship Id="rId13" Type="http://schemas.openxmlformats.org/officeDocument/2006/relationships/hyperlink" Target="https://sciwheel.com/work/citation?ids=14898973,12598537&amp;pre=&amp;pre=&amp;suf=&amp;suf=&amp;sa=0,0" TargetMode="External"/><Relationship Id="rId12" Type="http://schemas.openxmlformats.org/officeDocument/2006/relationships/hyperlink" Target="https://sciwheel.com/work/citation?ids=13585941,493052,16365701&amp;pre=&amp;pre=&amp;pre=&amp;suf=&amp;suf=&amp;suf=&amp;sa=0,0,0" TargetMode="External"/><Relationship Id="rId91" Type="http://schemas.openxmlformats.org/officeDocument/2006/relationships/hyperlink" Target="https://www.science.org/doi/10.1126/science.1255575" TargetMode="External"/><Relationship Id="rId90" Type="http://schemas.openxmlformats.org/officeDocument/2006/relationships/hyperlink" Target="https://tos.org/oceanography/article/emerging-technologies-and-approaches-for-in-situ-autonomous-observing-in-the-arctic" TargetMode="External"/><Relationship Id="rId93" Type="http://schemas.openxmlformats.org/officeDocument/2006/relationships/hyperlink" Target="https://agupubs.onlinelibrary.wiley.com/doi/full/10.1029/2019RG000652" TargetMode="External"/><Relationship Id="rId92" Type="http://schemas.openxmlformats.org/officeDocument/2006/relationships/hyperlink" Target="https://doi.org/10.1038/nature12854" TargetMode="External"/><Relationship Id="rId15" Type="http://schemas.openxmlformats.org/officeDocument/2006/relationships/hyperlink" Target="https://sciwheel.com/work/citation?ids=16369699&amp;pre=&amp;suf=&amp;sa=0" TargetMode="External"/><Relationship Id="rId110" Type="http://schemas.openxmlformats.org/officeDocument/2006/relationships/footer" Target="footer1.xml"/><Relationship Id="rId14" Type="http://schemas.openxmlformats.org/officeDocument/2006/relationships/hyperlink" Target="https://sciwheel.com/work/citation?ids=860537&amp;pre=&amp;suf=&amp;sa=0" TargetMode="External"/><Relationship Id="rId17" Type="http://schemas.openxmlformats.org/officeDocument/2006/relationships/hyperlink" Target="https://sciwheel.com/work/citation?ids=6887970&amp;pre=&amp;suf=&amp;sa=0" TargetMode="External"/><Relationship Id="rId16" Type="http://schemas.openxmlformats.org/officeDocument/2006/relationships/hyperlink" Target="https://sciwheel.com/work/citation?ids=4649683&amp;pre=&amp;suf=&amp;sa=0" TargetMode="External"/><Relationship Id="rId19" Type="http://schemas.openxmlformats.org/officeDocument/2006/relationships/hyperlink" Target="https://sciwheel.com/work/citation?ids=5145384&amp;pre=&amp;suf=&amp;sa=0" TargetMode="External"/><Relationship Id="rId18" Type="http://schemas.openxmlformats.org/officeDocument/2006/relationships/hyperlink" Target="https://sciwheel.com/work/citation?ids=16437956&amp;pre=&amp;suf=&amp;sa=0" TargetMode="External"/><Relationship Id="rId84" Type="http://schemas.openxmlformats.org/officeDocument/2006/relationships/hyperlink" Target="https://www.nature.com/articles/s41467-021-21412-z" TargetMode="External"/><Relationship Id="rId83" Type="http://schemas.openxmlformats.org/officeDocument/2006/relationships/hyperlink" Target="https://www.science.org/doi/10.1126/sciadv.add7082" TargetMode="External"/><Relationship Id="rId86" Type="http://schemas.openxmlformats.org/officeDocument/2006/relationships/hyperlink" Target="https://esd.copernicus.org/articles/14/173/2023/" TargetMode="External"/><Relationship Id="rId85" Type="http://schemas.openxmlformats.org/officeDocument/2006/relationships/hyperlink" Target="https://www.nature.com/articles/s41558-023-01877-0" TargetMode="External"/><Relationship Id="rId88" Type="http://schemas.openxmlformats.org/officeDocument/2006/relationships/hyperlink" Target="https://link.springer.com/article/10.1007/s10712-020-09604-6" TargetMode="External"/><Relationship Id="rId87" Type="http://schemas.openxmlformats.org/officeDocument/2006/relationships/hyperlink" Target="https://www.sciencedirect.com/science/article/abs/pii/S0034425717303292" TargetMode="External"/><Relationship Id="rId89" Type="http://schemas.openxmlformats.org/officeDocument/2006/relationships/hyperlink" Target="https://www.ipcc.ch/srocc/chapter/technical-summary/" TargetMode="External"/><Relationship Id="rId80" Type="http://schemas.openxmlformats.org/officeDocument/2006/relationships/hyperlink" Target="https://tc.copernicus.org/articles/15/1501/2021/" TargetMode="External"/><Relationship Id="rId82" Type="http://schemas.openxmlformats.org/officeDocument/2006/relationships/hyperlink" Target="https://www.nature.com/articles/s41467-021-24015-w" TargetMode="External"/><Relationship Id="rId81" Type="http://schemas.openxmlformats.org/officeDocument/2006/relationships/hyperlink" Target="https://www.science.org/doi/10.1126/sciadv.adk118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ria.org.uk/wp-content/uploads/2024/01/ARIA-scoping-our-planet-v1.pd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ria.org.uk/opportunity-space-updates/" TargetMode="External"/><Relationship Id="rId8" Type="http://schemas.openxmlformats.org/officeDocument/2006/relationships/hyperlink" Target="https://www.aria.org.uk/forecasting-tipping-points/" TargetMode="External"/><Relationship Id="rId73" Type="http://schemas.openxmlformats.org/officeDocument/2006/relationships/hyperlink" Target="https://www.pnas.org/doi/10.1073/pnas.1721770115" TargetMode="External"/><Relationship Id="rId72" Type="http://schemas.openxmlformats.org/officeDocument/2006/relationships/hyperlink" Target="https://journals.plos.org/plosone/article?id=10.1371/journal.pone.0118571" TargetMode="External"/><Relationship Id="rId75" Type="http://schemas.openxmlformats.org/officeDocument/2006/relationships/hyperlink" Target="https://link.springer.com/article/10.1007/BF00384470" TargetMode="External"/><Relationship Id="rId74" Type="http://schemas.openxmlformats.org/officeDocument/2006/relationships/hyperlink" Target="https://journals.aps.org/prresearch/abstract/10.1103/PhysRevResearch.4.013230" TargetMode="External"/><Relationship Id="rId77" Type="http://schemas.openxmlformats.org/officeDocument/2006/relationships/hyperlink" Target="https://www.pnas.org/doi/10.1073/pnas.2106140118" TargetMode="External"/><Relationship Id="rId76" Type="http://schemas.openxmlformats.org/officeDocument/2006/relationships/hyperlink" Target="https://egusphere.copernicus.org/preprints/2023/egusphere-2023-1773/" TargetMode="External"/><Relationship Id="rId79" Type="http://schemas.openxmlformats.org/officeDocument/2006/relationships/hyperlink" Target="https://www.nature.com/articles/s41467-023-44609-w" TargetMode="External"/><Relationship Id="rId78" Type="http://schemas.openxmlformats.org/officeDocument/2006/relationships/hyperlink" Target="https://royalsocietypublishing.org/doi/10.1098/rsif.2022.0562" TargetMode="External"/><Relationship Id="rId71" Type="http://schemas.openxmlformats.org/officeDocument/2006/relationships/hyperlink" Target="https://www.un.org/en/climatechange/science/climate-issues/ocean" TargetMode="External"/><Relationship Id="rId70" Type="http://schemas.openxmlformats.org/officeDocument/2006/relationships/hyperlink" Target="https://www.nature.com/articles/d41586-019-01313-4" TargetMode="External"/><Relationship Id="rId62" Type="http://schemas.openxmlformats.org/officeDocument/2006/relationships/hyperlink" Target="https://www.science.org/doi/10.1126/science.abn7950" TargetMode="External"/><Relationship Id="rId61" Type="http://schemas.openxmlformats.org/officeDocument/2006/relationships/hyperlink" Target="https://climate.copernicus.eu/esotc/2023/key-events" TargetMode="External"/><Relationship Id="rId64" Type="http://schemas.openxmlformats.org/officeDocument/2006/relationships/hyperlink" Target="https://global-tipping-points.org/summary-report/narrative-summary/" TargetMode="External"/><Relationship Id="rId63" Type="http://schemas.openxmlformats.org/officeDocument/2006/relationships/hyperlink" Target="https://www.pnas.org/doi/10.1073/pnas.0705414105" TargetMode="External"/><Relationship Id="rId66" Type="http://schemas.openxmlformats.org/officeDocument/2006/relationships/hyperlink" Target="https://www.sciencedirect.com/science/article/pii/S2590332220305923" TargetMode="External"/><Relationship Id="rId65" Type="http://schemas.openxmlformats.org/officeDocument/2006/relationships/hyperlink" Target="https://www.pnas.org/doi/10.1073/pnas.2024192118" TargetMode="External"/><Relationship Id="rId68" Type="http://schemas.openxmlformats.org/officeDocument/2006/relationships/hyperlink" Target="https://impact.economist.com/ocean/biodiversity-ecosystems-and-resources/coral-reefs-our-underwater-food-factory" TargetMode="External"/><Relationship Id="rId67" Type="http://schemas.openxmlformats.org/officeDocument/2006/relationships/hyperlink" Target="https://journals.plos.org/plosone/article?id=10.1371/journal.pone.0025026" TargetMode="External"/><Relationship Id="rId60" Type="http://schemas.openxmlformats.org/officeDocument/2006/relationships/hyperlink" Target="https://wmo.int/news/media-centre/climate-change-indicators-reached-record-levels-2023-wmo" TargetMode="External"/><Relationship Id="rId69" Type="http://schemas.openxmlformats.org/officeDocument/2006/relationships/hyperlink" Target="https://www.nature.com/articles/ncomms14375" TargetMode="External"/><Relationship Id="rId51" Type="http://schemas.openxmlformats.org/officeDocument/2006/relationships/hyperlink" Target="https://sciwheel.com/work/citation?ids=16577821&amp;pre=&amp;suf=&amp;sa=0" TargetMode="External"/><Relationship Id="rId50" Type="http://schemas.openxmlformats.org/officeDocument/2006/relationships/hyperlink" Target="https://sciwheel.com/work/citation?ids=16438070&amp;pre=&amp;suf=&amp;sa=0" TargetMode="External"/><Relationship Id="rId53" Type="http://schemas.openxmlformats.org/officeDocument/2006/relationships/hyperlink" Target="https://www.productivity.ac.uk/" TargetMode="External"/><Relationship Id="rId52" Type="http://schemas.openxmlformats.org/officeDocument/2006/relationships/hyperlink" Target="https://sciwheel.com/work/citation?ids=11930166&amp;pre=&amp;suf=&amp;sa=0" TargetMode="External"/><Relationship Id="rId55" Type="http://schemas.openxmlformats.org/officeDocument/2006/relationships/hyperlink" Target="https://www.aria.org.uk/our-opportunity-seeds/" TargetMode="External"/><Relationship Id="rId54" Type="http://schemas.openxmlformats.org/officeDocument/2006/relationships/hyperlink" Target="https://sciwheel.com/work/citation?ids=16413970&amp;pre=&amp;suf=&amp;sa=0" TargetMode="External"/><Relationship Id="rId57" Type="http://schemas.openxmlformats.org/officeDocument/2006/relationships/hyperlink" Target="https://www.aria.org.uk/wp-content/uploads/2024/05/ARIA-Actively-cooling-the-earth-programme.pdf" TargetMode="External"/><Relationship Id="rId56" Type="http://schemas.openxmlformats.org/officeDocument/2006/relationships/hyperlink" Target="https://www.aria.org.uk/wp-content/uploads/2024/01/ARIA-scoping-our-planet-v1.pdf" TargetMode="External"/><Relationship Id="rId59" Type="http://schemas.openxmlformats.org/officeDocument/2006/relationships/image" Target="media/image5.png"/><Relationship Id="rId5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11" Type="http://schemas.openxmlformats.org/officeDocument/2006/relationships/font" Target="fonts/JostMedium-italic.ttf"/><Relationship Id="rId10" Type="http://schemas.openxmlformats.org/officeDocument/2006/relationships/font" Target="fonts/JostMedium-bold.ttf"/><Relationship Id="rId12" Type="http://schemas.openxmlformats.org/officeDocument/2006/relationships/font" Target="fonts/JostMedium-boldItalic.ttf"/><Relationship Id="rId9" Type="http://schemas.openxmlformats.org/officeDocument/2006/relationships/font" Target="fonts/JostMedium-regular.ttf"/><Relationship Id="rId5" Type="http://schemas.openxmlformats.org/officeDocument/2006/relationships/font" Target="fonts/Jost-regular.ttf"/><Relationship Id="rId6" Type="http://schemas.openxmlformats.org/officeDocument/2006/relationships/font" Target="fonts/Jost-bold.ttf"/><Relationship Id="rId7" Type="http://schemas.openxmlformats.org/officeDocument/2006/relationships/font" Target="fonts/Jost-italic.ttf"/><Relationship Id="rId8" Type="http://schemas.openxmlformats.org/officeDocument/2006/relationships/font" Target="fonts/Jos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